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456" w:type="dxa"/>
        <w:tblLook w:val="04A0" w:firstRow="1" w:lastRow="0" w:firstColumn="1" w:lastColumn="0" w:noHBand="0" w:noVBand="1"/>
      </w:tblPr>
      <w:tblGrid>
        <w:gridCol w:w="752"/>
        <w:gridCol w:w="5613"/>
        <w:gridCol w:w="250"/>
        <w:gridCol w:w="250"/>
        <w:gridCol w:w="3591"/>
      </w:tblGrid>
      <w:tr w:rsidR="00A17AE4" w14:paraId="33816968" w14:textId="77777777" w:rsidTr="007C2B0B">
        <w:trPr>
          <w:trHeight w:val="341"/>
        </w:trPr>
        <w:tc>
          <w:tcPr>
            <w:tcW w:w="10456"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7C2B0B">
        <w:trPr>
          <w:trHeight w:val="341"/>
        </w:trPr>
        <w:tc>
          <w:tcPr>
            <w:tcW w:w="790" w:type="dxa"/>
            <w:vAlign w:val="center"/>
          </w:tcPr>
          <w:p w14:paraId="76C4C99D" w14:textId="77777777" w:rsidR="00093CA9" w:rsidRPr="00BA1D39" w:rsidRDefault="00093CA9" w:rsidP="00093CA9">
            <w:pPr>
              <w:rPr>
                <w:b/>
                <w:bCs/>
              </w:rPr>
            </w:pPr>
            <w:r w:rsidRPr="00BA1D39">
              <w:rPr>
                <w:b/>
                <w:bCs/>
              </w:rPr>
              <w:t>1</w:t>
            </w:r>
          </w:p>
        </w:tc>
        <w:tc>
          <w:tcPr>
            <w:tcW w:w="966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7C2B0B">
        <w:trPr>
          <w:trHeight w:val="533"/>
        </w:trPr>
        <w:tc>
          <w:tcPr>
            <w:tcW w:w="790" w:type="dxa"/>
            <w:vAlign w:val="center"/>
          </w:tcPr>
          <w:p w14:paraId="5B00FA6F" w14:textId="77777777" w:rsidR="00093CA9" w:rsidRDefault="00093CA9" w:rsidP="00093CA9"/>
        </w:tc>
        <w:tc>
          <w:tcPr>
            <w:tcW w:w="9666" w:type="dxa"/>
            <w:gridSpan w:val="4"/>
            <w:tcBorders>
              <w:top w:val="single" w:sz="4" w:space="0" w:color="D0CECE" w:themeColor="background2" w:themeShade="E6"/>
            </w:tcBorders>
            <w:shd w:val="clear" w:color="auto" w:fill="auto"/>
            <w:vAlign w:val="center"/>
          </w:tcPr>
          <w:p w14:paraId="4F9450A3" w14:textId="3028082C" w:rsidR="00093CA9" w:rsidRDefault="0000431A" w:rsidP="00093CA9">
            <w:r>
              <w:t>SyCip Salazar</w:t>
            </w:r>
            <w:r w:rsidR="00735304">
              <w:t xml:space="preserve"> Hernandez &amp; Gatmaitan</w:t>
            </w:r>
          </w:p>
        </w:tc>
      </w:tr>
      <w:tr w:rsidR="00093CA9" w14:paraId="68D6C829" w14:textId="77777777" w:rsidTr="007C2B0B">
        <w:trPr>
          <w:trHeight w:val="404"/>
        </w:trPr>
        <w:tc>
          <w:tcPr>
            <w:tcW w:w="790" w:type="dxa"/>
            <w:vAlign w:val="center"/>
          </w:tcPr>
          <w:p w14:paraId="2964943E" w14:textId="77777777" w:rsidR="00093CA9" w:rsidRPr="00BA1D39" w:rsidRDefault="00093CA9" w:rsidP="00093CA9">
            <w:pPr>
              <w:rPr>
                <w:b/>
                <w:bCs/>
              </w:rPr>
            </w:pPr>
            <w:r w:rsidRPr="00BA1D39">
              <w:rPr>
                <w:b/>
                <w:bCs/>
              </w:rPr>
              <w:t>2</w:t>
            </w:r>
          </w:p>
        </w:tc>
        <w:tc>
          <w:tcPr>
            <w:tcW w:w="966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7C2B0B">
        <w:trPr>
          <w:trHeight w:val="533"/>
        </w:trPr>
        <w:tc>
          <w:tcPr>
            <w:tcW w:w="790" w:type="dxa"/>
            <w:shd w:val="clear" w:color="auto" w:fill="auto"/>
            <w:vAlign w:val="center"/>
          </w:tcPr>
          <w:p w14:paraId="12C9C9CE" w14:textId="77777777" w:rsidR="00093CA9" w:rsidRDefault="00093CA9" w:rsidP="00093CA9"/>
        </w:tc>
        <w:tc>
          <w:tcPr>
            <w:tcW w:w="9666" w:type="dxa"/>
            <w:gridSpan w:val="4"/>
            <w:shd w:val="clear" w:color="auto" w:fill="auto"/>
            <w:vAlign w:val="center"/>
          </w:tcPr>
          <w:p w14:paraId="624F8F71" w14:textId="0BB38267" w:rsidR="00093CA9" w:rsidRDefault="0000431A" w:rsidP="00093CA9">
            <w:r>
              <w:t>Philippines</w:t>
            </w:r>
          </w:p>
        </w:tc>
      </w:tr>
      <w:tr w:rsidR="00093CA9" w:rsidRPr="00E50B13" w14:paraId="55091B20" w14:textId="77777777" w:rsidTr="007C2B0B">
        <w:trPr>
          <w:trHeight w:val="1610"/>
        </w:trPr>
        <w:tc>
          <w:tcPr>
            <w:tcW w:w="790" w:type="dxa"/>
            <w:vAlign w:val="center"/>
          </w:tcPr>
          <w:p w14:paraId="02D6FC2C" w14:textId="77777777" w:rsidR="00093CA9" w:rsidRPr="00BA1D39" w:rsidRDefault="00093CA9" w:rsidP="00093CA9">
            <w:pPr>
              <w:rPr>
                <w:b/>
                <w:bCs/>
              </w:rPr>
            </w:pPr>
            <w:r w:rsidRPr="00BA1D39">
              <w:rPr>
                <w:b/>
                <w:bCs/>
              </w:rPr>
              <w:t>3</w:t>
            </w:r>
          </w:p>
        </w:tc>
        <w:tc>
          <w:tcPr>
            <w:tcW w:w="966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15FD4AB" w14:textId="77777777" w:rsidR="00D322A2" w:rsidRDefault="00D322A2"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7C2B0B">
        <w:trPr>
          <w:trHeight w:val="533"/>
        </w:trPr>
        <w:tc>
          <w:tcPr>
            <w:tcW w:w="790" w:type="dxa"/>
            <w:vAlign w:val="center"/>
          </w:tcPr>
          <w:p w14:paraId="59627549" w14:textId="77777777" w:rsidR="00093CA9" w:rsidRDefault="00093CA9" w:rsidP="00093CA9"/>
        </w:tc>
        <w:tc>
          <w:tcPr>
            <w:tcW w:w="9666" w:type="dxa"/>
            <w:gridSpan w:val="4"/>
            <w:shd w:val="clear" w:color="auto" w:fill="auto"/>
            <w:vAlign w:val="center"/>
          </w:tcPr>
          <w:p w14:paraId="54F17AB3" w14:textId="15AAB099" w:rsidR="0037675E" w:rsidRPr="004018E1" w:rsidRDefault="0037675E" w:rsidP="0037675E">
            <w:pPr>
              <w:rPr>
                <w:rStyle w:val="Heading1Char"/>
                <w:rFonts w:cstheme="minorHAnsi"/>
                <w:b w:val="0"/>
                <w:bCs/>
                <w:color w:val="000000"/>
                <w:sz w:val="24"/>
                <w:szCs w:val="24"/>
                <w:bdr w:val="none" w:sz="0" w:space="0" w:color="auto" w:frame="1"/>
                <w:lang w:val="en-US"/>
              </w:rPr>
            </w:pPr>
            <w:r w:rsidRPr="004018E1">
              <w:rPr>
                <w:rStyle w:val="Heading1Char"/>
                <w:rFonts w:cstheme="minorHAnsi"/>
                <w:b w:val="0"/>
                <w:bCs/>
                <w:color w:val="000000"/>
                <w:sz w:val="24"/>
                <w:szCs w:val="24"/>
                <w:bdr w:val="none" w:sz="0" w:space="0" w:color="auto" w:frame="1"/>
                <w:lang w:val="en-US"/>
              </w:rPr>
              <w:t>Implementation Plan for the Republic of the Philippines Nationally Determined Contribution (NDC) 2020-2030 (“</w:t>
            </w:r>
            <w:r w:rsidRPr="005C7791">
              <w:rPr>
                <w:rStyle w:val="Heading1Char"/>
                <w:rFonts w:cstheme="minorHAnsi"/>
                <w:b w:val="0"/>
                <w:bCs/>
                <w:i/>
                <w:iCs/>
                <w:color w:val="000000"/>
                <w:sz w:val="24"/>
                <w:szCs w:val="24"/>
                <w:u w:val="single"/>
                <w:bdr w:val="none" w:sz="0" w:space="0" w:color="auto" w:frame="1"/>
                <w:lang w:val="en-US"/>
              </w:rPr>
              <w:t>Philippine NDC Plan</w:t>
            </w:r>
            <w:r w:rsidRPr="004018E1">
              <w:rPr>
                <w:rStyle w:val="Heading1Char"/>
                <w:rFonts w:cstheme="minorHAnsi"/>
                <w:b w:val="0"/>
                <w:bCs/>
                <w:color w:val="000000"/>
                <w:sz w:val="24"/>
                <w:szCs w:val="24"/>
                <w:bdr w:val="none" w:sz="0" w:space="0" w:color="auto" w:frame="1"/>
                <w:lang w:val="en-US"/>
              </w:rPr>
              <w:t>”)</w:t>
            </w:r>
          </w:p>
          <w:p w14:paraId="313A697B" w14:textId="1ADABF81" w:rsidR="00093CA9" w:rsidRDefault="00093CA9" w:rsidP="00093CA9"/>
        </w:tc>
      </w:tr>
      <w:tr w:rsidR="00093CA9" w14:paraId="67500B24" w14:textId="77777777" w:rsidTr="007C2B0B">
        <w:trPr>
          <w:trHeight w:val="1021"/>
        </w:trPr>
        <w:tc>
          <w:tcPr>
            <w:tcW w:w="790" w:type="dxa"/>
            <w:vAlign w:val="center"/>
          </w:tcPr>
          <w:p w14:paraId="3672EC28" w14:textId="77777777" w:rsidR="00093CA9" w:rsidRPr="00BA1D39" w:rsidRDefault="00093CA9" w:rsidP="00093CA9">
            <w:pPr>
              <w:rPr>
                <w:b/>
                <w:bCs/>
              </w:rPr>
            </w:pPr>
            <w:r w:rsidRPr="00BA1D39">
              <w:rPr>
                <w:b/>
                <w:bCs/>
              </w:rPr>
              <w:t>4</w:t>
            </w:r>
          </w:p>
        </w:tc>
        <w:tc>
          <w:tcPr>
            <w:tcW w:w="966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7C2B0B">
        <w:trPr>
          <w:trHeight w:val="1021"/>
        </w:trPr>
        <w:tc>
          <w:tcPr>
            <w:tcW w:w="790" w:type="dxa"/>
            <w:shd w:val="clear" w:color="auto" w:fill="auto"/>
            <w:vAlign w:val="center"/>
          </w:tcPr>
          <w:p w14:paraId="04C859A5" w14:textId="77777777" w:rsidR="00093CA9" w:rsidRDefault="00093CA9" w:rsidP="00093CA9"/>
        </w:tc>
        <w:tc>
          <w:tcPr>
            <w:tcW w:w="9666" w:type="dxa"/>
            <w:gridSpan w:val="4"/>
            <w:shd w:val="clear" w:color="auto" w:fill="auto"/>
            <w:vAlign w:val="center"/>
          </w:tcPr>
          <w:p w14:paraId="1523C232" w14:textId="260A0A8F" w:rsidR="00093CA9" w:rsidRDefault="00237682" w:rsidP="00093CA9">
            <w:hyperlink r:id="rId17" w:history="1">
              <w:r>
                <w:rPr>
                  <w:rStyle w:val="Hyperlink"/>
                  <w:rFonts w:ascii="Helvetica Neue" w:hAnsi="Helvetica Neue"/>
                  <w:color w:val="4B64FF"/>
                  <w:sz w:val="21"/>
                  <w:szCs w:val="21"/>
                  <w:shd w:val="clear" w:color="auto" w:fill="FFFFFF"/>
                </w:rPr>
                <w:t>/web/20250703073041/https://climate.gov.ph/public/ckfinder/userfiles/files/Knowledge/The%20Philippines%27%20NDC%20Implementation%20Plan%20-%20072024.pdf</w:t>
              </w:r>
            </w:hyperlink>
          </w:p>
        </w:tc>
      </w:tr>
      <w:tr w:rsidR="00093CA9" w:rsidRPr="005A2023" w14:paraId="1EA0B43C" w14:textId="77777777" w:rsidTr="007C2B0B">
        <w:trPr>
          <w:trHeight w:val="1160"/>
        </w:trPr>
        <w:tc>
          <w:tcPr>
            <w:tcW w:w="790" w:type="dxa"/>
            <w:vAlign w:val="center"/>
          </w:tcPr>
          <w:p w14:paraId="2F72F437" w14:textId="77777777" w:rsidR="00093CA9" w:rsidRPr="00BA1D39" w:rsidRDefault="00093CA9" w:rsidP="00093CA9">
            <w:pPr>
              <w:rPr>
                <w:b/>
                <w:bCs/>
              </w:rPr>
            </w:pPr>
            <w:r w:rsidRPr="00BA1D39">
              <w:rPr>
                <w:b/>
                <w:bCs/>
              </w:rPr>
              <w:t>5</w:t>
            </w:r>
          </w:p>
        </w:tc>
        <w:tc>
          <w:tcPr>
            <w:tcW w:w="966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7C2B0B">
        <w:trPr>
          <w:trHeight w:val="533"/>
        </w:trPr>
        <w:tc>
          <w:tcPr>
            <w:tcW w:w="790"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5266"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400" w:type="dxa"/>
            <w:gridSpan w:val="3"/>
            <w:shd w:val="clear" w:color="auto" w:fill="auto"/>
            <w:vAlign w:val="center"/>
          </w:tcPr>
          <w:p w14:paraId="4E49657F" w14:textId="77777777" w:rsidR="00093CA9" w:rsidRDefault="00093CA9" w:rsidP="00093CA9"/>
        </w:tc>
      </w:tr>
      <w:tr w:rsidR="00093CA9" w14:paraId="401C58A8" w14:textId="77777777" w:rsidTr="007C2B0B">
        <w:trPr>
          <w:trHeight w:val="533"/>
        </w:trPr>
        <w:tc>
          <w:tcPr>
            <w:tcW w:w="790"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5266"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400" w:type="dxa"/>
            <w:gridSpan w:val="3"/>
            <w:shd w:val="clear" w:color="auto" w:fill="auto"/>
            <w:vAlign w:val="center"/>
          </w:tcPr>
          <w:p w14:paraId="14F96ECD" w14:textId="77777777" w:rsidR="00093CA9" w:rsidRDefault="00093CA9" w:rsidP="00093CA9"/>
        </w:tc>
      </w:tr>
      <w:tr w:rsidR="00093CA9" w14:paraId="2CE0B955" w14:textId="77777777" w:rsidTr="007C2B0B">
        <w:trPr>
          <w:trHeight w:val="533"/>
        </w:trPr>
        <w:tc>
          <w:tcPr>
            <w:tcW w:w="790"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5266"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400" w:type="dxa"/>
            <w:gridSpan w:val="3"/>
            <w:shd w:val="clear" w:color="auto" w:fill="auto"/>
            <w:vAlign w:val="center"/>
          </w:tcPr>
          <w:p w14:paraId="49932434" w14:textId="77777777" w:rsidR="00093CA9" w:rsidRDefault="00093CA9" w:rsidP="00093CA9"/>
        </w:tc>
      </w:tr>
      <w:tr w:rsidR="00093CA9" w14:paraId="60051751" w14:textId="77777777" w:rsidTr="007C2B0B">
        <w:trPr>
          <w:trHeight w:val="533"/>
        </w:trPr>
        <w:tc>
          <w:tcPr>
            <w:tcW w:w="790"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5266"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400" w:type="dxa"/>
            <w:gridSpan w:val="3"/>
            <w:shd w:val="clear" w:color="auto" w:fill="auto"/>
            <w:vAlign w:val="center"/>
          </w:tcPr>
          <w:p w14:paraId="676670DF" w14:textId="2039F382" w:rsidR="00093CA9" w:rsidRDefault="00093CA9" w:rsidP="00093CA9"/>
        </w:tc>
      </w:tr>
      <w:tr w:rsidR="00093CA9" w14:paraId="6426E869" w14:textId="77777777" w:rsidTr="007C2B0B">
        <w:trPr>
          <w:trHeight w:val="533"/>
        </w:trPr>
        <w:tc>
          <w:tcPr>
            <w:tcW w:w="790"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5266"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400" w:type="dxa"/>
            <w:gridSpan w:val="3"/>
            <w:shd w:val="clear" w:color="auto" w:fill="auto"/>
            <w:vAlign w:val="center"/>
          </w:tcPr>
          <w:p w14:paraId="0A5E7122" w14:textId="7970112A" w:rsidR="00093CA9" w:rsidRDefault="00093CA9" w:rsidP="00093CA9"/>
        </w:tc>
      </w:tr>
      <w:tr w:rsidR="00093CA9" w14:paraId="4C779C87" w14:textId="77777777" w:rsidTr="007C2B0B">
        <w:trPr>
          <w:trHeight w:val="533"/>
        </w:trPr>
        <w:tc>
          <w:tcPr>
            <w:tcW w:w="790"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5266"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400" w:type="dxa"/>
            <w:gridSpan w:val="3"/>
            <w:shd w:val="clear" w:color="auto" w:fill="auto"/>
            <w:vAlign w:val="center"/>
          </w:tcPr>
          <w:p w14:paraId="791241EA" w14:textId="5B4F692C" w:rsidR="00093CA9" w:rsidRDefault="00064BFA" w:rsidP="00093CA9">
            <w:r>
              <w:t>X</w:t>
            </w:r>
          </w:p>
        </w:tc>
      </w:tr>
      <w:tr w:rsidR="00093CA9" w14:paraId="73270E71" w14:textId="77777777" w:rsidTr="007C2B0B">
        <w:trPr>
          <w:trHeight w:val="2330"/>
        </w:trPr>
        <w:tc>
          <w:tcPr>
            <w:tcW w:w="790" w:type="dxa"/>
            <w:vAlign w:val="center"/>
          </w:tcPr>
          <w:p w14:paraId="23BCBDE3" w14:textId="77777777" w:rsidR="00093CA9" w:rsidRPr="00BA1D39" w:rsidRDefault="00093CA9" w:rsidP="00093CA9">
            <w:pPr>
              <w:rPr>
                <w:b/>
                <w:bCs/>
              </w:rPr>
            </w:pPr>
            <w:r w:rsidRPr="00BA1D39">
              <w:rPr>
                <w:b/>
                <w:bCs/>
              </w:rPr>
              <w:lastRenderedPageBreak/>
              <w:t>6</w:t>
            </w:r>
          </w:p>
        </w:tc>
        <w:tc>
          <w:tcPr>
            <w:tcW w:w="966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7C2B0B" w14:paraId="707EB905" w14:textId="77777777" w:rsidTr="007C2B0B">
        <w:trPr>
          <w:trHeight w:val="533"/>
        </w:trPr>
        <w:tc>
          <w:tcPr>
            <w:tcW w:w="790" w:type="dxa"/>
            <w:shd w:val="clear" w:color="auto" w:fill="auto"/>
            <w:vAlign w:val="center"/>
          </w:tcPr>
          <w:p w14:paraId="3C6209F9" w14:textId="77777777" w:rsidR="007C2B0B" w:rsidRDefault="007C2B0B" w:rsidP="007C2B0B"/>
        </w:tc>
        <w:tc>
          <w:tcPr>
            <w:tcW w:w="9666" w:type="dxa"/>
            <w:gridSpan w:val="4"/>
            <w:shd w:val="clear" w:color="auto" w:fill="auto"/>
          </w:tcPr>
          <w:p w14:paraId="18257824" w14:textId="6157C6D8" w:rsidR="007C2B0B" w:rsidRPr="005A597C" w:rsidRDefault="007C2B0B" w:rsidP="00670D6A">
            <w:pPr>
              <w:jc w:val="both"/>
              <w:rPr>
                <w:rFonts w:cstheme="minorHAnsi"/>
              </w:rPr>
            </w:pPr>
            <w:r w:rsidRPr="004018E1">
              <w:rPr>
                <w:rFonts w:eastAsia="Times New Roman" w:cstheme="minorHAnsi"/>
                <w:lang w:eastAsia="en-GB"/>
              </w:rPr>
              <w:t xml:space="preserve">The Philippine NDC Plan outlines </w:t>
            </w:r>
            <w:r w:rsidR="00237682" w:rsidRPr="004018E1">
              <w:rPr>
                <w:rFonts w:eastAsia="Times New Roman" w:cstheme="minorHAnsi"/>
                <w:lang w:eastAsia="en-GB"/>
              </w:rPr>
              <w:t>policies and measures (</w:t>
            </w:r>
            <w:r w:rsidR="00401524">
              <w:rPr>
                <w:rFonts w:eastAsia="Times New Roman" w:cstheme="minorHAnsi"/>
                <w:lang w:eastAsia="en-GB"/>
              </w:rPr>
              <w:t>“</w:t>
            </w:r>
            <w:r w:rsidR="00237682" w:rsidRPr="005C7791">
              <w:rPr>
                <w:rFonts w:eastAsia="Times New Roman" w:cstheme="minorHAnsi"/>
                <w:i/>
                <w:iCs/>
                <w:u w:val="single"/>
                <w:lang w:eastAsia="en-GB"/>
              </w:rPr>
              <w:t>PAMs</w:t>
            </w:r>
            <w:r w:rsidR="00401524">
              <w:rPr>
                <w:rFonts w:eastAsia="Times New Roman" w:cstheme="minorHAnsi"/>
                <w:lang w:eastAsia="en-GB"/>
              </w:rPr>
              <w:t>”</w:t>
            </w:r>
            <w:r w:rsidR="00670D6A" w:rsidRPr="004018E1">
              <w:rPr>
                <w:rFonts w:eastAsia="Times New Roman" w:cstheme="minorHAnsi"/>
                <w:lang w:eastAsia="en-GB"/>
              </w:rPr>
              <w:t xml:space="preserve">) </w:t>
            </w:r>
            <w:r w:rsidRPr="004018E1">
              <w:rPr>
                <w:rFonts w:eastAsia="Times New Roman" w:cstheme="minorHAnsi"/>
                <w:lang w:eastAsia="en-GB"/>
              </w:rPr>
              <w:t xml:space="preserve">in the agriculture and waste sectors to reduce methane emissions. The plan highlights and prioritizes interventions such as methane capture and utilization/flaring at sanitary landfills for the solid waste subsector, </w:t>
            </w:r>
            <w:r w:rsidR="00711DD9" w:rsidRPr="004018E1">
              <w:rPr>
                <w:rFonts w:eastAsia="Times New Roman" w:cstheme="minorHAnsi"/>
                <w:lang w:eastAsia="en-GB"/>
              </w:rPr>
              <w:t>cutting</w:t>
            </w:r>
            <w:r w:rsidRPr="004018E1">
              <w:rPr>
                <w:rFonts w:eastAsia="Times New Roman" w:cstheme="minorHAnsi"/>
                <w:lang w:eastAsia="en-GB"/>
              </w:rPr>
              <w:t xml:space="preserve"> methane emissions through organic waste composting</w:t>
            </w:r>
            <w:r w:rsidR="00734D82" w:rsidRPr="004018E1">
              <w:rPr>
                <w:rFonts w:eastAsia="Times New Roman" w:cstheme="minorHAnsi"/>
                <w:lang w:eastAsia="en-GB"/>
              </w:rPr>
              <w:t>,</w:t>
            </w:r>
            <w:r w:rsidR="00711DD9" w:rsidRPr="004018E1">
              <w:rPr>
                <w:rFonts w:eastAsia="Times New Roman" w:cstheme="minorHAnsi"/>
                <w:lang w:eastAsia="en-GB"/>
              </w:rPr>
              <w:t xml:space="preserve"> and the avoidance of methane emissions from sugarcane preharvest open burning through mulching</w:t>
            </w:r>
            <w:r w:rsidRPr="004018E1">
              <w:rPr>
                <w:rFonts w:eastAsia="Times New Roman" w:cstheme="minorHAnsi"/>
                <w:lang w:eastAsia="en-GB"/>
              </w:rPr>
              <w:t xml:space="preserve">. </w:t>
            </w:r>
          </w:p>
        </w:tc>
      </w:tr>
      <w:tr w:rsidR="007C2B0B" w14:paraId="2451E529" w14:textId="77777777" w:rsidTr="007C2B0B">
        <w:trPr>
          <w:trHeight w:val="899"/>
        </w:trPr>
        <w:tc>
          <w:tcPr>
            <w:tcW w:w="790" w:type="dxa"/>
            <w:vAlign w:val="center"/>
          </w:tcPr>
          <w:p w14:paraId="488CDAA5" w14:textId="77777777" w:rsidR="007C2B0B" w:rsidRPr="00BA1D39" w:rsidRDefault="007C2B0B" w:rsidP="007C2B0B">
            <w:pPr>
              <w:rPr>
                <w:b/>
                <w:bCs/>
              </w:rPr>
            </w:pPr>
            <w:r w:rsidRPr="00BA1D39">
              <w:rPr>
                <w:b/>
                <w:bCs/>
              </w:rPr>
              <w:t>7</w:t>
            </w:r>
          </w:p>
        </w:tc>
        <w:tc>
          <w:tcPr>
            <w:tcW w:w="9666" w:type="dxa"/>
            <w:gridSpan w:val="4"/>
            <w:shd w:val="clear" w:color="auto" w:fill="DEEAF6" w:themeFill="accent5" w:themeFillTint="33"/>
            <w:vAlign w:val="center"/>
          </w:tcPr>
          <w:p w14:paraId="5EACC016" w14:textId="5483FEA7" w:rsidR="007C2B0B" w:rsidRDefault="007C2B0B" w:rsidP="007C2B0B">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7C2B0B" w14:paraId="1C221246" w14:textId="77777777" w:rsidTr="007C2B0B">
        <w:trPr>
          <w:trHeight w:val="300"/>
        </w:trPr>
        <w:tc>
          <w:tcPr>
            <w:tcW w:w="790" w:type="dxa"/>
            <w:vAlign w:val="center"/>
          </w:tcPr>
          <w:p w14:paraId="74D10F36" w14:textId="77777777" w:rsidR="007C2B0B" w:rsidRDefault="007C2B0B" w:rsidP="007C2B0B">
            <w:r>
              <w:t>7.1</w:t>
            </w:r>
          </w:p>
        </w:tc>
        <w:tc>
          <w:tcPr>
            <w:tcW w:w="5482" w:type="dxa"/>
            <w:gridSpan w:val="2"/>
            <w:shd w:val="clear" w:color="auto" w:fill="E2EFD9" w:themeFill="accent6" w:themeFillTint="33"/>
            <w:vAlign w:val="center"/>
          </w:tcPr>
          <w:p w14:paraId="13418919" w14:textId="77777777" w:rsidR="007C2B0B" w:rsidRDefault="007C2B0B" w:rsidP="007C2B0B">
            <w:r>
              <w:t>Approved, in force</w:t>
            </w:r>
          </w:p>
        </w:tc>
        <w:tc>
          <w:tcPr>
            <w:tcW w:w="4184" w:type="dxa"/>
            <w:gridSpan w:val="2"/>
            <w:shd w:val="clear" w:color="auto" w:fill="auto"/>
            <w:vAlign w:val="center"/>
          </w:tcPr>
          <w:p w14:paraId="54354EEF" w14:textId="2BDC676F" w:rsidR="007C2B0B" w:rsidRDefault="007C2B0B" w:rsidP="007C2B0B">
            <w:r>
              <w:t>X</w:t>
            </w:r>
          </w:p>
        </w:tc>
      </w:tr>
      <w:tr w:rsidR="007C2B0B" w14:paraId="3640F334" w14:textId="77777777" w:rsidTr="007C2B0B">
        <w:trPr>
          <w:trHeight w:val="300"/>
        </w:trPr>
        <w:tc>
          <w:tcPr>
            <w:tcW w:w="790" w:type="dxa"/>
            <w:vAlign w:val="center"/>
          </w:tcPr>
          <w:p w14:paraId="6223CD09" w14:textId="77777777" w:rsidR="007C2B0B" w:rsidRDefault="007C2B0B" w:rsidP="007C2B0B">
            <w:r>
              <w:t>7.2</w:t>
            </w:r>
          </w:p>
        </w:tc>
        <w:tc>
          <w:tcPr>
            <w:tcW w:w="5482" w:type="dxa"/>
            <w:gridSpan w:val="2"/>
            <w:shd w:val="clear" w:color="auto" w:fill="E2EFD9" w:themeFill="accent6" w:themeFillTint="33"/>
            <w:vAlign w:val="center"/>
          </w:tcPr>
          <w:p w14:paraId="127DC8A9" w14:textId="77777777" w:rsidR="007C2B0B" w:rsidRDefault="007C2B0B" w:rsidP="007C2B0B">
            <w:r>
              <w:t>Approved, not yet in force</w:t>
            </w:r>
          </w:p>
        </w:tc>
        <w:tc>
          <w:tcPr>
            <w:tcW w:w="4184" w:type="dxa"/>
            <w:gridSpan w:val="2"/>
            <w:shd w:val="clear" w:color="auto" w:fill="auto"/>
            <w:vAlign w:val="center"/>
          </w:tcPr>
          <w:p w14:paraId="7E87AE91" w14:textId="77777777" w:rsidR="007C2B0B" w:rsidRDefault="007C2B0B" w:rsidP="007C2B0B"/>
        </w:tc>
      </w:tr>
      <w:tr w:rsidR="007C2B0B" w14:paraId="2F19D0AC" w14:textId="77777777" w:rsidTr="007C2B0B">
        <w:trPr>
          <w:trHeight w:val="300"/>
        </w:trPr>
        <w:tc>
          <w:tcPr>
            <w:tcW w:w="790" w:type="dxa"/>
            <w:vAlign w:val="center"/>
          </w:tcPr>
          <w:p w14:paraId="0D61962A" w14:textId="0DBA428C" w:rsidR="007C2B0B" w:rsidRDefault="007C2B0B" w:rsidP="007C2B0B">
            <w:r>
              <w:t>7.3</w:t>
            </w:r>
          </w:p>
        </w:tc>
        <w:tc>
          <w:tcPr>
            <w:tcW w:w="5482" w:type="dxa"/>
            <w:gridSpan w:val="2"/>
            <w:shd w:val="clear" w:color="auto" w:fill="E2EFD9" w:themeFill="accent6" w:themeFillTint="33"/>
            <w:vAlign w:val="center"/>
          </w:tcPr>
          <w:p w14:paraId="73CA863F" w14:textId="1D7146CE" w:rsidR="007C2B0B" w:rsidRDefault="007C2B0B" w:rsidP="007C2B0B">
            <w:r>
              <w:t>Repealed</w:t>
            </w:r>
          </w:p>
        </w:tc>
        <w:tc>
          <w:tcPr>
            <w:tcW w:w="4184" w:type="dxa"/>
            <w:gridSpan w:val="2"/>
            <w:shd w:val="clear" w:color="auto" w:fill="auto"/>
            <w:vAlign w:val="center"/>
          </w:tcPr>
          <w:p w14:paraId="3B8D198C" w14:textId="77777777" w:rsidR="007C2B0B" w:rsidRDefault="007C2B0B" w:rsidP="007C2B0B"/>
        </w:tc>
      </w:tr>
      <w:tr w:rsidR="007C2B0B" w14:paraId="32FE17F8" w14:textId="77777777" w:rsidTr="007C2B0B">
        <w:trPr>
          <w:trHeight w:val="300"/>
        </w:trPr>
        <w:tc>
          <w:tcPr>
            <w:tcW w:w="790" w:type="dxa"/>
            <w:vAlign w:val="center"/>
          </w:tcPr>
          <w:p w14:paraId="6015BD7E" w14:textId="0D17B66E" w:rsidR="007C2B0B" w:rsidRDefault="007C2B0B" w:rsidP="007C2B0B">
            <w:r>
              <w:t>7.4</w:t>
            </w:r>
          </w:p>
        </w:tc>
        <w:tc>
          <w:tcPr>
            <w:tcW w:w="5482" w:type="dxa"/>
            <w:gridSpan w:val="2"/>
            <w:shd w:val="clear" w:color="auto" w:fill="E2EFD9" w:themeFill="accent6" w:themeFillTint="33"/>
            <w:vAlign w:val="center"/>
          </w:tcPr>
          <w:p w14:paraId="3D137E17" w14:textId="48511DAB" w:rsidR="007C2B0B" w:rsidRDefault="007C2B0B" w:rsidP="007C2B0B">
            <w:r>
              <w:t>Superseded</w:t>
            </w:r>
          </w:p>
        </w:tc>
        <w:tc>
          <w:tcPr>
            <w:tcW w:w="4184" w:type="dxa"/>
            <w:gridSpan w:val="2"/>
            <w:shd w:val="clear" w:color="auto" w:fill="auto"/>
            <w:vAlign w:val="center"/>
          </w:tcPr>
          <w:p w14:paraId="2FD900BD" w14:textId="77777777" w:rsidR="007C2B0B" w:rsidRDefault="007C2B0B" w:rsidP="007C2B0B"/>
        </w:tc>
      </w:tr>
      <w:tr w:rsidR="007C2B0B" w14:paraId="1E09AAC3" w14:textId="77777777" w:rsidTr="007C2B0B">
        <w:trPr>
          <w:trHeight w:val="300"/>
        </w:trPr>
        <w:tc>
          <w:tcPr>
            <w:tcW w:w="790" w:type="dxa"/>
            <w:vAlign w:val="center"/>
          </w:tcPr>
          <w:p w14:paraId="39C2428C" w14:textId="552B9ECE" w:rsidR="007C2B0B" w:rsidRDefault="007C2B0B" w:rsidP="007C2B0B">
            <w:r>
              <w:t>7.5</w:t>
            </w:r>
          </w:p>
        </w:tc>
        <w:tc>
          <w:tcPr>
            <w:tcW w:w="5482" w:type="dxa"/>
            <w:gridSpan w:val="2"/>
            <w:shd w:val="clear" w:color="auto" w:fill="E2EFD9" w:themeFill="accent6" w:themeFillTint="33"/>
            <w:vAlign w:val="center"/>
          </w:tcPr>
          <w:p w14:paraId="6C7FD6CA" w14:textId="3191E7F3" w:rsidR="007C2B0B" w:rsidRDefault="007C2B0B" w:rsidP="007C2B0B">
            <w:r>
              <w:t>Retired</w:t>
            </w:r>
          </w:p>
        </w:tc>
        <w:tc>
          <w:tcPr>
            <w:tcW w:w="4184" w:type="dxa"/>
            <w:gridSpan w:val="2"/>
            <w:shd w:val="clear" w:color="auto" w:fill="auto"/>
            <w:vAlign w:val="center"/>
          </w:tcPr>
          <w:p w14:paraId="7F5FECBA" w14:textId="77777777" w:rsidR="007C2B0B" w:rsidRDefault="007C2B0B" w:rsidP="007C2B0B"/>
        </w:tc>
      </w:tr>
      <w:tr w:rsidR="007C2B0B" w14:paraId="7E5D91D3" w14:textId="77777777" w:rsidTr="007C2B0B">
        <w:trPr>
          <w:trHeight w:val="300"/>
        </w:trPr>
        <w:tc>
          <w:tcPr>
            <w:tcW w:w="790" w:type="dxa"/>
            <w:vAlign w:val="center"/>
          </w:tcPr>
          <w:p w14:paraId="74BED566" w14:textId="278358E9" w:rsidR="007C2B0B" w:rsidRDefault="007C2B0B" w:rsidP="007C2B0B">
            <w:r>
              <w:t>7.6</w:t>
            </w:r>
          </w:p>
        </w:tc>
        <w:tc>
          <w:tcPr>
            <w:tcW w:w="5482" w:type="dxa"/>
            <w:gridSpan w:val="2"/>
            <w:shd w:val="clear" w:color="auto" w:fill="E2EFD9" w:themeFill="accent6" w:themeFillTint="33"/>
            <w:vAlign w:val="center"/>
          </w:tcPr>
          <w:p w14:paraId="580D9D25" w14:textId="77777777" w:rsidR="007C2B0B" w:rsidRDefault="007C2B0B" w:rsidP="007C2B0B">
            <w:r>
              <w:t>Other</w:t>
            </w:r>
          </w:p>
        </w:tc>
        <w:tc>
          <w:tcPr>
            <w:tcW w:w="4184" w:type="dxa"/>
            <w:gridSpan w:val="2"/>
            <w:shd w:val="clear" w:color="auto" w:fill="auto"/>
            <w:vAlign w:val="center"/>
          </w:tcPr>
          <w:p w14:paraId="1D526E48" w14:textId="1B0B4271" w:rsidR="007C2B0B" w:rsidRDefault="007C2B0B" w:rsidP="007C2B0B"/>
        </w:tc>
      </w:tr>
      <w:tr w:rsidR="007C2B0B" w14:paraId="68022F59" w14:textId="77777777" w:rsidTr="007C2B0B">
        <w:trPr>
          <w:trHeight w:val="948"/>
        </w:trPr>
        <w:tc>
          <w:tcPr>
            <w:tcW w:w="790" w:type="dxa"/>
            <w:vAlign w:val="center"/>
          </w:tcPr>
          <w:p w14:paraId="66B04B67" w14:textId="77777777" w:rsidR="007C2B0B" w:rsidRPr="00BA1D39" w:rsidRDefault="007C2B0B" w:rsidP="007C2B0B">
            <w:pPr>
              <w:rPr>
                <w:b/>
                <w:bCs/>
              </w:rPr>
            </w:pPr>
            <w:r w:rsidRPr="00BA1D39">
              <w:rPr>
                <w:b/>
                <w:bCs/>
              </w:rPr>
              <w:t>8</w:t>
            </w:r>
          </w:p>
        </w:tc>
        <w:tc>
          <w:tcPr>
            <w:tcW w:w="9666" w:type="dxa"/>
            <w:gridSpan w:val="4"/>
            <w:shd w:val="clear" w:color="auto" w:fill="DEEAF6" w:themeFill="accent5" w:themeFillTint="33"/>
            <w:vAlign w:val="center"/>
          </w:tcPr>
          <w:p w14:paraId="1449A316" w14:textId="77777777" w:rsidR="007C2B0B" w:rsidRDefault="007C2B0B" w:rsidP="007C2B0B">
            <w:r>
              <w:t>If needed, please clarify or elaborate on your answer to Q7.</w:t>
            </w:r>
          </w:p>
        </w:tc>
      </w:tr>
      <w:tr w:rsidR="007C2B0B" w14:paraId="645C48AE" w14:textId="77777777" w:rsidTr="007C2B0B">
        <w:trPr>
          <w:trHeight w:val="533"/>
        </w:trPr>
        <w:tc>
          <w:tcPr>
            <w:tcW w:w="790" w:type="dxa"/>
            <w:shd w:val="clear" w:color="auto" w:fill="auto"/>
            <w:vAlign w:val="center"/>
          </w:tcPr>
          <w:p w14:paraId="36DF578D" w14:textId="77777777" w:rsidR="007C2B0B" w:rsidRDefault="007C2B0B" w:rsidP="007C2B0B"/>
        </w:tc>
        <w:tc>
          <w:tcPr>
            <w:tcW w:w="9666" w:type="dxa"/>
            <w:gridSpan w:val="4"/>
            <w:shd w:val="clear" w:color="auto" w:fill="auto"/>
            <w:vAlign w:val="center"/>
          </w:tcPr>
          <w:p w14:paraId="312E9D7B" w14:textId="77777777" w:rsidR="007C2B0B" w:rsidRDefault="007C2B0B" w:rsidP="007C2B0B"/>
        </w:tc>
      </w:tr>
      <w:tr w:rsidR="007C2B0B" w14:paraId="5FF08B4A" w14:textId="77777777" w:rsidTr="007C2B0B">
        <w:trPr>
          <w:trHeight w:val="562"/>
        </w:trPr>
        <w:tc>
          <w:tcPr>
            <w:tcW w:w="790" w:type="dxa"/>
            <w:vAlign w:val="center"/>
          </w:tcPr>
          <w:p w14:paraId="435D229D" w14:textId="77777777" w:rsidR="007C2B0B" w:rsidRPr="00BA1D39" w:rsidRDefault="007C2B0B" w:rsidP="007C2B0B">
            <w:pPr>
              <w:rPr>
                <w:b/>
                <w:bCs/>
                <w:color w:val="000000" w:themeColor="text1"/>
              </w:rPr>
            </w:pPr>
            <w:r w:rsidRPr="00BA1D39">
              <w:rPr>
                <w:b/>
                <w:bCs/>
                <w:color w:val="000000" w:themeColor="text1"/>
              </w:rPr>
              <w:t>9</w:t>
            </w:r>
          </w:p>
        </w:tc>
        <w:tc>
          <w:tcPr>
            <w:tcW w:w="9666" w:type="dxa"/>
            <w:gridSpan w:val="4"/>
            <w:shd w:val="clear" w:color="auto" w:fill="DEEAF6" w:themeFill="accent5" w:themeFillTint="33"/>
            <w:vAlign w:val="center"/>
          </w:tcPr>
          <w:p w14:paraId="6705ADFC" w14:textId="43071040" w:rsidR="007C2B0B" w:rsidRDefault="007C2B0B" w:rsidP="007C2B0B">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7C2B0B" w:rsidRPr="00173D7C" w14:paraId="62214C1B" w14:textId="77777777" w:rsidTr="007C2B0B">
        <w:trPr>
          <w:trHeight w:val="533"/>
        </w:trPr>
        <w:tc>
          <w:tcPr>
            <w:tcW w:w="790" w:type="dxa"/>
            <w:vAlign w:val="center"/>
          </w:tcPr>
          <w:p w14:paraId="2A1C818E" w14:textId="77777777" w:rsidR="007C2B0B" w:rsidRPr="00173D7C" w:rsidRDefault="007C2B0B" w:rsidP="007C2B0B">
            <w:pPr>
              <w:rPr>
                <w:color w:val="000000" w:themeColor="text1"/>
              </w:rPr>
            </w:pPr>
          </w:p>
        </w:tc>
        <w:tc>
          <w:tcPr>
            <w:tcW w:w="9666" w:type="dxa"/>
            <w:gridSpan w:val="4"/>
            <w:shd w:val="clear" w:color="auto" w:fill="auto"/>
            <w:vAlign w:val="center"/>
          </w:tcPr>
          <w:p w14:paraId="22A2FF1A" w14:textId="608A60AA" w:rsidR="007C2B0B" w:rsidRPr="00173D7C" w:rsidRDefault="002246AD" w:rsidP="007C2B0B">
            <w:pPr>
              <w:rPr>
                <w:color w:val="000000" w:themeColor="text1"/>
              </w:rPr>
            </w:pPr>
            <w:r>
              <w:rPr>
                <w:color w:val="000000" w:themeColor="text1"/>
              </w:rPr>
              <w:t>2021</w:t>
            </w:r>
          </w:p>
        </w:tc>
      </w:tr>
      <w:tr w:rsidR="007C2B0B" w14:paraId="738B7301" w14:textId="77777777" w:rsidTr="007C2B0B">
        <w:trPr>
          <w:trHeight w:val="539"/>
        </w:trPr>
        <w:tc>
          <w:tcPr>
            <w:tcW w:w="790" w:type="dxa"/>
            <w:vAlign w:val="center"/>
          </w:tcPr>
          <w:p w14:paraId="32718279" w14:textId="77777777" w:rsidR="007C2B0B" w:rsidRPr="00BA1D39" w:rsidRDefault="007C2B0B" w:rsidP="007C2B0B">
            <w:pPr>
              <w:rPr>
                <w:b/>
                <w:bCs/>
                <w:color w:val="000000" w:themeColor="text1"/>
              </w:rPr>
            </w:pPr>
            <w:r w:rsidRPr="00BA1D39">
              <w:rPr>
                <w:b/>
                <w:bCs/>
                <w:color w:val="000000" w:themeColor="text1"/>
              </w:rPr>
              <w:t>10</w:t>
            </w:r>
          </w:p>
        </w:tc>
        <w:tc>
          <w:tcPr>
            <w:tcW w:w="9666" w:type="dxa"/>
            <w:gridSpan w:val="4"/>
            <w:shd w:val="clear" w:color="auto" w:fill="DEEAF6" w:themeFill="accent5" w:themeFillTint="33"/>
            <w:vAlign w:val="center"/>
          </w:tcPr>
          <w:p w14:paraId="47A72D8E" w14:textId="77777777" w:rsidR="007C2B0B" w:rsidRDefault="007C2B0B" w:rsidP="007C2B0B">
            <w:pPr>
              <w:rPr>
                <w:color w:val="70AD47" w:themeColor="accent6"/>
              </w:rPr>
            </w:pPr>
            <w:r w:rsidRPr="00173D7C">
              <w:rPr>
                <w:color w:val="000000" w:themeColor="text1"/>
              </w:rPr>
              <w:t>Year(s) of (planned) entry into force</w:t>
            </w:r>
          </w:p>
        </w:tc>
      </w:tr>
      <w:tr w:rsidR="007C2B0B" w:rsidRPr="00173D7C" w14:paraId="4CE2A386" w14:textId="77777777" w:rsidTr="007C2B0B">
        <w:trPr>
          <w:trHeight w:val="533"/>
        </w:trPr>
        <w:tc>
          <w:tcPr>
            <w:tcW w:w="790" w:type="dxa"/>
            <w:vAlign w:val="center"/>
          </w:tcPr>
          <w:p w14:paraId="47C7E613" w14:textId="77777777" w:rsidR="007C2B0B" w:rsidRPr="00173D7C" w:rsidRDefault="007C2B0B" w:rsidP="007C2B0B">
            <w:pPr>
              <w:rPr>
                <w:color w:val="000000" w:themeColor="text1"/>
              </w:rPr>
            </w:pPr>
          </w:p>
        </w:tc>
        <w:tc>
          <w:tcPr>
            <w:tcW w:w="9666" w:type="dxa"/>
            <w:gridSpan w:val="4"/>
            <w:shd w:val="clear" w:color="auto" w:fill="auto"/>
            <w:vAlign w:val="center"/>
          </w:tcPr>
          <w:p w14:paraId="5AD2325B" w14:textId="25F44814" w:rsidR="007C2B0B" w:rsidRPr="00173D7C" w:rsidRDefault="00E00A74" w:rsidP="007C2B0B">
            <w:pPr>
              <w:rPr>
                <w:color w:val="000000" w:themeColor="text1"/>
              </w:rPr>
            </w:pPr>
            <w:r>
              <w:rPr>
                <w:color w:val="000000" w:themeColor="text1"/>
              </w:rPr>
              <w:t>2020-</w:t>
            </w:r>
            <w:r w:rsidR="00E2002B">
              <w:rPr>
                <w:color w:val="000000" w:themeColor="text1"/>
              </w:rPr>
              <w:t>2030</w:t>
            </w:r>
          </w:p>
        </w:tc>
      </w:tr>
      <w:tr w:rsidR="007C2B0B" w14:paraId="2C2614F8" w14:textId="77777777" w:rsidTr="007C2B0B">
        <w:trPr>
          <w:trHeight w:val="77"/>
        </w:trPr>
        <w:tc>
          <w:tcPr>
            <w:tcW w:w="790" w:type="dxa"/>
            <w:vAlign w:val="center"/>
          </w:tcPr>
          <w:p w14:paraId="2DA83D0C" w14:textId="77777777" w:rsidR="007C2B0B" w:rsidRPr="00BA1D39" w:rsidRDefault="007C2B0B" w:rsidP="007C2B0B">
            <w:pPr>
              <w:rPr>
                <w:b/>
                <w:bCs/>
                <w:color w:val="000000" w:themeColor="text1"/>
              </w:rPr>
            </w:pPr>
            <w:r w:rsidRPr="00BA1D39">
              <w:rPr>
                <w:b/>
                <w:bCs/>
                <w:color w:val="000000" w:themeColor="text1"/>
              </w:rPr>
              <w:t>11</w:t>
            </w:r>
          </w:p>
        </w:tc>
        <w:tc>
          <w:tcPr>
            <w:tcW w:w="9666" w:type="dxa"/>
            <w:gridSpan w:val="4"/>
            <w:shd w:val="clear" w:color="auto" w:fill="DEEAF6" w:themeFill="accent5" w:themeFillTint="33"/>
            <w:vAlign w:val="center"/>
          </w:tcPr>
          <w:p w14:paraId="2A3AC862" w14:textId="77777777" w:rsidR="007C2B0B" w:rsidRDefault="007C2B0B" w:rsidP="007C2B0B">
            <w:pPr>
              <w:rPr>
                <w:color w:val="70AD47" w:themeColor="accent6"/>
              </w:rPr>
            </w:pPr>
            <w:r w:rsidRPr="00587FAE">
              <w:rPr>
                <w:color w:val="000000" w:themeColor="text1"/>
              </w:rPr>
              <w:t>If multiple years/phases for entry into force, please describe.</w:t>
            </w:r>
          </w:p>
        </w:tc>
      </w:tr>
      <w:tr w:rsidR="007C2B0B" w:rsidRPr="00587FAE" w14:paraId="30686DC2" w14:textId="77777777" w:rsidTr="007C2B0B">
        <w:trPr>
          <w:trHeight w:val="533"/>
        </w:trPr>
        <w:tc>
          <w:tcPr>
            <w:tcW w:w="790" w:type="dxa"/>
            <w:vAlign w:val="center"/>
          </w:tcPr>
          <w:p w14:paraId="4BFF3EDE" w14:textId="77777777" w:rsidR="007C2B0B" w:rsidRPr="007419BF" w:rsidRDefault="007C2B0B" w:rsidP="007C2B0B">
            <w:pPr>
              <w:rPr>
                <w:color w:val="000000" w:themeColor="text1"/>
              </w:rPr>
            </w:pPr>
          </w:p>
        </w:tc>
        <w:tc>
          <w:tcPr>
            <w:tcW w:w="9666" w:type="dxa"/>
            <w:gridSpan w:val="4"/>
            <w:shd w:val="clear" w:color="auto" w:fill="auto"/>
            <w:vAlign w:val="center"/>
          </w:tcPr>
          <w:p w14:paraId="1A1B9D26" w14:textId="325F54BD" w:rsidR="007C2B0B" w:rsidRPr="00587FAE" w:rsidRDefault="00310EA3" w:rsidP="007C2B0B">
            <w:pPr>
              <w:rPr>
                <w:color w:val="000000" w:themeColor="text1"/>
              </w:rPr>
            </w:pPr>
            <w:r>
              <w:t>The current Philippine NDC</w:t>
            </w:r>
            <w:r w:rsidR="006514F3">
              <w:t xml:space="preserve"> Plan</w:t>
            </w:r>
            <w:r>
              <w:t xml:space="preserve"> runs </w:t>
            </w:r>
            <w:r w:rsidRPr="00310EA3">
              <w:rPr>
                <w:rStyle w:val="Strong"/>
                <w:b w:val="0"/>
                <w:bCs w:val="0"/>
              </w:rPr>
              <w:t>from 2020 to 2030</w:t>
            </w:r>
            <w:r w:rsidRPr="00310EA3">
              <w:rPr>
                <w:b/>
                <w:bCs/>
              </w:rPr>
              <w:t>,</w:t>
            </w:r>
            <w:r>
              <w:t xml:space="preserve"> with implementation ongoing now and up until 2030. The next revision is scheduled for </w:t>
            </w:r>
            <w:r w:rsidRPr="00310EA3">
              <w:rPr>
                <w:rStyle w:val="Strong"/>
                <w:b w:val="0"/>
                <w:bCs w:val="0"/>
              </w:rPr>
              <w:t>2025</w:t>
            </w:r>
            <w:r>
              <w:t>, aligning with the five-year Paris cycle.</w:t>
            </w:r>
          </w:p>
        </w:tc>
      </w:tr>
      <w:tr w:rsidR="007C2B0B" w14:paraId="0CA17197" w14:textId="77777777" w:rsidTr="007C2B0B">
        <w:trPr>
          <w:trHeight w:val="596"/>
        </w:trPr>
        <w:tc>
          <w:tcPr>
            <w:tcW w:w="790" w:type="dxa"/>
            <w:vAlign w:val="center"/>
          </w:tcPr>
          <w:p w14:paraId="314772BC" w14:textId="77777777" w:rsidR="007C2B0B" w:rsidRPr="00BA1D39" w:rsidRDefault="007C2B0B" w:rsidP="007C2B0B">
            <w:pPr>
              <w:rPr>
                <w:b/>
                <w:bCs/>
                <w:color w:val="000000" w:themeColor="text1"/>
              </w:rPr>
            </w:pPr>
            <w:r w:rsidRPr="00BA1D39">
              <w:rPr>
                <w:b/>
                <w:bCs/>
                <w:color w:val="000000" w:themeColor="text1"/>
              </w:rPr>
              <w:t>12</w:t>
            </w:r>
          </w:p>
        </w:tc>
        <w:tc>
          <w:tcPr>
            <w:tcW w:w="9666" w:type="dxa"/>
            <w:gridSpan w:val="4"/>
            <w:shd w:val="clear" w:color="auto" w:fill="DEEAF6" w:themeFill="accent5" w:themeFillTint="33"/>
            <w:vAlign w:val="center"/>
          </w:tcPr>
          <w:p w14:paraId="1D09662C" w14:textId="1185C965" w:rsidR="007C2B0B" w:rsidRDefault="007C2B0B" w:rsidP="007C2B0B">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7C2B0B" w:rsidRPr="007419BF" w14:paraId="0D770C33" w14:textId="77777777" w:rsidTr="007C2B0B">
        <w:trPr>
          <w:trHeight w:val="533"/>
        </w:trPr>
        <w:tc>
          <w:tcPr>
            <w:tcW w:w="790" w:type="dxa"/>
            <w:vAlign w:val="center"/>
          </w:tcPr>
          <w:p w14:paraId="288F6BE6" w14:textId="77777777" w:rsidR="007C2B0B" w:rsidRPr="00587FAE" w:rsidRDefault="007C2B0B" w:rsidP="007C2B0B">
            <w:pPr>
              <w:rPr>
                <w:color w:val="000000" w:themeColor="text1"/>
              </w:rPr>
            </w:pPr>
          </w:p>
        </w:tc>
        <w:tc>
          <w:tcPr>
            <w:tcW w:w="9666" w:type="dxa"/>
            <w:gridSpan w:val="4"/>
            <w:shd w:val="clear" w:color="auto" w:fill="auto"/>
            <w:vAlign w:val="center"/>
          </w:tcPr>
          <w:p w14:paraId="212B1951" w14:textId="291E58FB" w:rsidR="007C2B0B" w:rsidRPr="007419BF" w:rsidRDefault="00B77728" w:rsidP="007C2B0B">
            <w:pPr>
              <w:rPr>
                <w:color w:val="000000" w:themeColor="text1"/>
              </w:rPr>
            </w:pPr>
            <w:r>
              <w:rPr>
                <w:color w:val="000000" w:themeColor="text1"/>
              </w:rPr>
              <w:t>2030</w:t>
            </w:r>
          </w:p>
        </w:tc>
      </w:tr>
      <w:tr w:rsidR="007C2B0B" w:rsidRPr="00E50B13" w14:paraId="0BDEA28A" w14:textId="77777777" w:rsidTr="007C2B0B">
        <w:tc>
          <w:tcPr>
            <w:tcW w:w="790" w:type="dxa"/>
            <w:vAlign w:val="center"/>
          </w:tcPr>
          <w:p w14:paraId="2B1BB6DA" w14:textId="77777777" w:rsidR="007C2B0B" w:rsidRPr="00BA1D39" w:rsidRDefault="007C2B0B" w:rsidP="007C2B0B">
            <w:pPr>
              <w:rPr>
                <w:b/>
                <w:bCs/>
              </w:rPr>
            </w:pPr>
            <w:r w:rsidRPr="00BA1D39">
              <w:rPr>
                <w:b/>
                <w:bCs/>
              </w:rPr>
              <w:lastRenderedPageBreak/>
              <w:t>13</w:t>
            </w:r>
          </w:p>
        </w:tc>
        <w:tc>
          <w:tcPr>
            <w:tcW w:w="9666" w:type="dxa"/>
            <w:gridSpan w:val="4"/>
            <w:shd w:val="clear" w:color="auto" w:fill="DEEAF6" w:themeFill="accent5" w:themeFillTint="33"/>
            <w:vAlign w:val="center"/>
          </w:tcPr>
          <w:p w14:paraId="6142971E" w14:textId="3F93B087" w:rsidR="007C2B0B" w:rsidRDefault="007C2B0B" w:rsidP="007C2B0B">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7C2B0B" w:rsidRDefault="007C2B0B" w:rsidP="007C2B0B"/>
          <w:p w14:paraId="387F6F53" w14:textId="77777777" w:rsidR="007C2B0B" w:rsidRPr="00E50B13" w:rsidRDefault="007C2B0B" w:rsidP="007C2B0B">
            <w:pPr>
              <w:rPr>
                <w:i/>
                <w:iCs/>
                <w:sz w:val="22"/>
                <w:szCs w:val="22"/>
              </w:rPr>
            </w:pPr>
            <w:r w:rsidRPr="00E50B13">
              <w:rPr>
                <w:i/>
                <w:iCs/>
                <w:sz w:val="22"/>
                <w:szCs w:val="22"/>
              </w:rPr>
              <w:t>For example, head of state, independent regulatory or supervisory body, legislature, judiciary, ministry/department/agency, etc.</w:t>
            </w:r>
          </w:p>
        </w:tc>
      </w:tr>
      <w:tr w:rsidR="007C2B0B" w14:paraId="3D95EBA4" w14:textId="77777777" w:rsidTr="007C2B0B">
        <w:trPr>
          <w:trHeight w:val="533"/>
        </w:trPr>
        <w:tc>
          <w:tcPr>
            <w:tcW w:w="790" w:type="dxa"/>
            <w:vAlign w:val="center"/>
          </w:tcPr>
          <w:p w14:paraId="770E445F" w14:textId="77777777" w:rsidR="007C2B0B" w:rsidRPr="00BA1D39" w:rsidRDefault="007C2B0B" w:rsidP="007C2B0B">
            <w:pPr>
              <w:rPr>
                <w:b/>
                <w:bCs/>
              </w:rPr>
            </w:pPr>
          </w:p>
        </w:tc>
        <w:tc>
          <w:tcPr>
            <w:tcW w:w="9666" w:type="dxa"/>
            <w:gridSpan w:val="4"/>
            <w:shd w:val="clear" w:color="auto" w:fill="auto"/>
            <w:vAlign w:val="center"/>
          </w:tcPr>
          <w:p w14:paraId="7961F236" w14:textId="2C6091CF" w:rsidR="007C2B0B" w:rsidRDefault="0087328C" w:rsidP="007C2B0B">
            <w:r>
              <w:t>Government Agenc</w:t>
            </w:r>
            <w:r w:rsidR="002E1FEB">
              <w:t>ies</w:t>
            </w:r>
          </w:p>
        </w:tc>
      </w:tr>
      <w:tr w:rsidR="007C2B0B" w:rsidRPr="006B7B0D" w14:paraId="5375EB04" w14:textId="77777777" w:rsidTr="007C2B0B">
        <w:tc>
          <w:tcPr>
            <w:tcW w:w="790" w:type="dxa"/>
            <w:vAlign w:val="center"/>
          </w:tcPr>
          <w:p w14:paraId="3B7DCD51" w14:textId="77777777" w:rsidR="007C2B0B" w:rsidRPr="006B7B0D" w:rsidRDefault="007C2B0B" w:rsidP="007C2B0B">
            <w:pPr>
              <w:rPr>
                <w:b/>
                <w:bCs/>
              </w:rPr>
            </w:pPr>
            <w:r w:rsidRPr="006B7B0D">
              <w:rPr>
                <w:b/>
                <w:bCs/>
              </w:rPr>
              <w:t>14.1</w:t>
            </w:r>
          </w:p>
        </w:tc>
        <w:tc>
          <w:tcPr>
            <w:tcW w:w="9666" w:type="dxa"/>
            <w:gridSpan w:val="4"/>
            <w:shd w:val="clear" w:color="auto" w:fill="DEEAF6" w:themeFill="accent5" w:themeFillTint="33"/>
            <w:vAlign w:val="center"/>
          </w:tcPr>
          <w:p w14:paraId="643A74FD" w14:textId="77777777" w:rsidR="007C2B0B" w:rsidRDefault="007C2B0B" w:rsidP="007C2B0B">
            <w:r w:rsidRPr="006B7B0D">
              <w:t>Name the authority responsible for overseeing implementation and/or enforcement. In the case of EU regulation, limit answers to EU (i.e. supranational) authorities.</w:t>
            </w:r>
          </w:p>
          <w:p w14:paraId="31A70293" w14:textId="77777777" w:rsidR="007C2B0B" w:rsidRDefault="007C2B0B" w:rsidP="007C2B0B"/>
          <w:p w14:paraId="6F1A941F" w14:textId="77777777" w:rsidR="007C2B0B" w:rsidRPr="00543246" w:rsidRDefault="007C2B0B" w:rsidP="007C2B0B">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7C2B0B" w:rsidRPr="006B7B0D" w:rsidRDefault="007C2B0B" w:rsidP="007C2B0B"/>
        </w:tc>
      </w:tr>
      <w:tr w:rsidR="007C2B0B" w:rsidRPr="006B7B0D" w14:paraId="2A7CB192" w14:textId="77777777" w:rsidTr="007C2B0B">
        <w:trPr>
          <w:trHeight w:val="533"/>
        </w:trPr>
        <w:tc>
          <w:tcPr>
            <w:tcW w:w="790" w:type="dxa"/>
            <w:vAlign w:val="center"/>
          </w:tcPr>
          <w:p w14:paraId="6DC5D06B" w14:textId="77777777" w:rsidR="007C2B0B" w:rsidRPr="006B7B0D" w:rsidRDefault="007C2B0B" w:rsidP="007C2B0B"/>
        </w:tc>
        <w:tc>
          <w:tcPr>
            <w:tcW w:w="9666" w:type="dxa"/>
            <w:gridSpan w:val="4"/>
            <w:vAlign w:val="center"/>
          </w:tcPr>
          <w:p w14:paraId="58D97C26" w14:textId="3ADBA515" w:rsidR="007C2B0B" w:rsidRPr="006B7B0D" w:rsidRDefault="00711DD9" w:rsidP="007C2B0B">
            <w:r>
              <w:t xml:space="preserve"> NDC Technical Working Group</w:t>
            </w:r>
          </w:p>
        </w:tc>
      </w:tr>
      <w:tr w:rsidR="007C2B0B" w:rsidRPr="006B7B0D" w14:paraId="2F387FFB" w14:textId="77777777" w:rsidTr="007C2B0B">
        <w:trPr>
          <w:trHeight w:val="63"/>
        </w:trPr>
        <w:tc>
          <w:tcPr>
            <w:tcW w:w="790" w:type="dxa"/>
            <w:vAlign w:val="center"/>
          </w:tcPr>
          <w:p w14:paraId="0CB4F9DF" w14:textId="77777777" w:rsidR="007C2B0B" w:rsidRPr="006B7B0D" w:rsidRDefault="007C2B0B" w:rsidP="007C2B0B">
            <w:r w:rsidRPr="006B7B0D">
              <w:t>14.1.1</w:t>
            </w:r>
          </w:p>
        </w:tc>
        <w:tc>
          <w:tcPr>
            <w:tcW w:w="9666" w:type="dxa"/>
            <w:gridSpan w:val="4"/>
            <w:shd w:val="clear" w:color="auto" w:fill="DEEAF6" w:themeFill="accent5" w:themeFillTint="33"/>
            <w:vAlign w:val="center"/>
          </w:tcPr>
          <w:p w14:paraId="15E28C99" w14:textId="77777777" w:rsidR="007C2B0B" w:rsidRPr="006B7B0D" w:rsidRDefault="007C2B0B" w:rsidP="007C2B0B">
            <w:r w:rsidRPr="006B7B0D">
              <w:t>To provide contextual information, indicate the extent to which this authority is perceived as having the capacity to undertake this work. Select the appropriate response using an X.</w:t>
            </w:r>
          </w:p>
        </w:tc>
      </w:tr>
      <w:tr w:rsidR="007C2B0B" w:rsidRPr="006B7B0D" w14:paraId="7BA44055" w14:textId="77777777" w:rsidTr="007C2B0B">
        <w:trPr>
          <w:trHeight w:val="63"/>
        </w:trPr>
        <w:tc>
          <w:tcPr>
            <w:tcW w:w="790" w:type="dxa"/>
            <w:vAlign w:val="center"/>
          </w:tcPr>
          <w:p w14:paraId="25929514" w14:textId="77777777" w:rsidR="007C2B0B" w:rsidRPr="006B7B0D" w:rsidRDefault="007C2B0B" w:rsidP="007C2B0B">
            <w:r w:rsidRPr="006B7B0D">
              <w:t>14.1.1.1</w:t>
            </w:r>
          </w:p>
        </w:tc>
        <w:tc>
          <w:tcPr>
            <w:tcW w:w="5698" w:type="dxa"/>
            <w:gridSpan w:val="3"/>
            <w:shd w:val="clear" w:color="auto" w:fill="E2EFD9" w:themeFill="accent6" w:themeFillTint="33"/>
            <w:vAlign w:val="center"/>
          </w:tcPr>
          <w:p w14:paraId="036DF264" w14:textId="77777777" w:rsidR="007C2B0B" w:rsidRPr="006B7B0D" w:rsidRDefault="007C2B0B" w:rsidP="007C2B0B">
            <w:r w:rsidRPr="006B7B0D">
              <w:t>No capacity</w:t>
            </w:r>
          </w:p>
        </w:tc>
        <w:tc>
          <w:tcPr>
            <w:tcW w:w="3968" w:type="dxa"/>
            <w:shd w:val="clear" w:color="auto" w:fill="auto"/>
            <w:vAlign w:val="center"/>
          </w:tcPr>
          <w:p w14:paraId="2BF89CCD" w14:textId="77777777" w:rsidR="007C2B0B" w:rsidRPr="006B7B0D" w:rsidRDefault="007C2B0B" w:rsidP="007C2B0B"/>
        </w:tc>
      </w:tr>
      <w:tr w:rsidR="007C2B0B" w:rsidRPr="006B7B0D" w14:paraId="39BA7EDD" w14:textId="77777777" w:rsidTr="007C2B0B">
        <w:trPr>
          <w:trHeight w:val="63"/>
        </w:trPr>
        <w:tc>
          <w:tcPr>
            <w:tcW w:w="790" w:type="dxa"/>
            <w:vAlign w:val="center"/>
          </w:tcPr>
          <w:p w14:paraId="6744F13E" w14:textId="77777777" w:rsidR="007C2B0B" w:rsidRPr="006B7B0D" w:rsidRDefault="007C2B0B" w:rsidP="007C2B0B">
            <w:r w:rsidRPr="006B7B0D">
              <w:t>14.1.1.2</w:t>
            </w:r>
          </w:p>
        </w:tc>
        <w:tc>
          <w:tcPr>
            <w:tcW w:w="5698" w:type="dxa"/>
            <w:gridSpan w:val="3"/>
            <w:shd w:val="clear" w:color="auto" w:fill="E2EFD9" w:themeFill="accent6" w:themeFillTint="33"/>
            <w:vAlign w:val="center"/>
          </w:tcPr>
          <w:p w14:paraId="5AE7B4CF" w14:textId="77777777" w:rsidR="007C2B0B" w:rsidRPr="006B7B0D" w:rsidRDefault="007C2B0B" w:rsidP="007C2B0B">
            <w:r w:rsidRPr="006B7B0D">
              <w:t>Low capacity</w:t>
            </w:r>
          </w:p>
        </w:tc>
        <w:tc>
          <w:tcPr>
            <w:tcW w:w="3968" w:type="dxa"/>
            <w:shd w:val="clear" w:color="auto" w:fill="auto"/>
            <w:vAlign w:val="center"/>
          </w:tcPr>
          <w:p w14:paraId="06104883" w14:textId="509A10F6" w:rsidR="007C2B0B" w:rsidRPr="006B7B0D" w:rsidRDefault="007C2B0B" w:rsidP="007C2B0B"/>
        </w:tc>
      </w:tr>
      <w:tr w:rsidR="007C2B0B" w:rsidRPr="006B7B0D" w14:paraId="2B9A716F" w14:textId="77777777" w:rsidTr="007C2B0B">
        <w:trPr>
          <w:trHeight w:val="63"/>
        </w:trPr>
        <w:tc>
          <w:tcPr>
            <w:tcW w:w="790" w:type="dxa"/>
            <w:vAlign w:val="center"/>
          </w:tcPr>
          <w:p w14:paraId="42A1C3BE" w14:textId="77777777" w:rsidR="007C2B0B" w:rsidRPr="006B7B0D" w:rsidRDefault="007C2B0B" w:rsidP="007C2B0B">
            <w:r w:rsidRPr="006B7B0D">
              <w:t>14.1.1.3</w:t>
            </w:r>
          </w:p>
        </w:tc>
        <w:tc>
          <w:tcPr>
            <w:tcW w:w="5698" w:type="dxa"/>
            <w:gridSpan w:val="3"/>
            <w:shd w:val="clear" w:color="auto" w:fill="E2EFD9" w:themeFill="accent6" w:themeFillTint="33"/>
            <w:vAlign w:val="center"/>
          </w:tcPr>
          <w:p w14:paraId="52DF3999" w14:textId="77777777" w:rsidR="007C2B0B" w:rsidRPr="006B7B0D" w:rsidRDefault="007C2B0B" w:rsidP="007C2B0B">
            <w:r w:rsidRPr="006B7B0D">
              <w:t>Medium capacity</w:t>
            </w:r>
          </w:p>
        </w:tc>
        <w:tc>
          <w:tcPr>
            <w:tcW w:w="3968" w:type="dxa"/>
            <w:vAlign w:val="center"/>
          </w:tcPr>
          <w:p w14:paraId="58B179CC" w14:textId="1758F0C5" w:rsidR="007C2B0B" w:rsidRPr="006B7B0D" w:rsidRDefault="007C2B0B" w:rsidP="007C2B0B"/>
        </w:tc>
      </w:tr>
      <w:tr w:rsidR="007C2B0B" w:rsidRPr="006B7B0D" w14:paraId="68784F43" w14:textId="77777777" w:rsidTr="007C2B0B">
        <w:trPr>
          <w:trHeight w:val="63"/>
        </w:trPr>
        <w:tc>
          <w:tcPr>
            <w:tcW w:w="790" w:type="dxa"/>
            <w:vAlign w:val="center"/>
          </w:tcPr>
          <w:p w14:paraId="5EFE7F7F" w14:textId="77777777" w:rsidR="007C2B0B" w:rsidRPr="006B7B0D" w:rsidRDefault="007C2B0B" w:rsidP="007C2B0B">
            <w:r w:rsidRPr="006B7B0D">
              <w:t>14.1.1.4</w:t>
            </w:r>
          </w:p>
        </w:tc>
        <w:tc>
          <w:tcPr>
            <w:tcW w:w="5698" w:type="dxa"/>
            <w:gridSpan w:val="3"/>
            <w:shd w:val="clear" w:color="auto" w:fill="E2EFD9" w:themeFill="accent6" w:themeFillTint="33"/>
            <w:vAlign w:val="center"/>
          </w:tcPr>
          <w:p w14:paraId="646E129C" w14:textId="77777777" w:rsidR="007C2B0B" w:rsidRPr="006B7B0D" w:rsidRDefault="007C2B0B" w:rsidP="007C2B0B">
            <w:r w:rsidRPr="006B7B0D">
              <w:t>High capacity</w:t>
            </w:r>
          </w:p>
        </w:tc>
        <w:tc>
          <w:tcPr>
            <w:tcW w:w="3968" w:type="dxa"/>
            <w:vAlign w:val="center"/>
          </w:tcPr>
          <w:p w14:paraId="6DCCE4F4" w14:textId="656F775A" w:rsidR="007C2B0B" w:rsidRPr="006B7B0D" w:rsidRDefault="00711DD9" w:rsidP="007C2B0B">
            <w:r>
              <w:t>X</w:t>
            </w:r>
          </w:p>
        </w:tc>
      </w:tr>
      <w:tr w:rsidR="007C2B0B" w:rsidRPr="006B7B0D" w14:paraId="06CA77C4" w14:textId="77777777" w:rsidTr="007C2B0B">
        <w:trPr>
          <w:trHeight w:val="63"/>
        </w:trPr>
        <w:tc>
          <w:tcPr>
            <w:tcW w:w="790" w:type="dxa"/>
            <w:vAlign w:val="center"/>
          </w:tcPr>
          <w:p w14:paraId="6A85A976" w14:textId="77777777" w:rsidR="007C2B0B" w:rsidRPr="006B7B0D" w:rsidRDefault="007C2B0B" w:rsidP="007C2B0B">
            <w:pPr>
              <w:rPr>
                <w:b/>
                <w:bCs/>
              </w:rPr>
            </w:pPr>
            <w:r w:rsidRPr="006B7B0D">
              <w:rPr>
                <w:b/>
                <w:bCs/>
              </w:rPr>
              <w:t>14.2</w:t>
            </w:r>
          </w:p>
        </w:tc>
        <w:tc>
          <w:tcPr>
            <w:tcW w:w="9666" w:type="dxa"/>
            <w:gridSpan w:val="4"/>
            <w:shd w:val="clear" w:color="auto" w:fill="DEEAF6" w:themeFill="accent5" w:themeFillTint="33"/>
            <w:vAlign w:val="center"/>
          </w:tcPr>
          <w:p w14:paraId="24C2F1D4" w14:textId="77777777" w:rsidR="007C2B0B" w:rsidRDefault="007C2B0B" w:rsidP="007C2B0B">
            <w:pPr>
              <w:rPr>
                <w:b/>
                <w:bCs/>
              </w:rPr>
            </w:pPr>
            <w:r>
              <w:rPr>
                <w:b/>
                <w:bCs/>
              </w:rPr>
              <w:t>Authority number 2</w:t>
            </w:r>
          </w:p>
          <w:p w14:paraId="65C42350" w14:textId="77777777" w:rsidR="007C2B0B" w:rsidRPr="00C27879" w:rsidRDefault="007C2B0B" w:rsidP="007C2B0B">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7C2B0B" w:rsidRDefault="007C2B0B" w:rsidP="007C2B0B"/>
          <w:p w14:paraId="75458349" w14:textId="09DB031C" w:rsidR="007C2B0B" w:rsidRPr="006B7B0D" w:rsidRDefault="007C2B0B" w:rsidP="007C2B0B">
            <w:r w:rsidRPr="006B7B0D">
              <w:t>Name the authority responsible for overseeing implementation and/or enforcement. In the case of EU regulation, limit answers to EU (i.e. supranational) authorities.</w:t>
            </w:r>
          </w:p>
        </w:tc>
      </w:tr>
      <w:tr w:rsidR="007C2B0B" w:rsidRPr="006B7B0D" w14:paraId="7D26AF05" w14:textId="77777777" w:rsidTr="007C2B0B">
        <w:trPr>
          <w:trHeight w:val="533"/>
        </w:trPr>
        <w:tc>
          <w:tcPr>
            <w:tcW w:w="790" w:type="dxa"/>
            <w:vAlign w:val="center"/>
          </w:tcPr>
          <w:p w14:paraId="2061516D" w14:textId="77777777" w:rsidR="007C2B0B" w:rsidRPr="006B7B0D" w:rsidRDefault="007C2B0B" w:rsidP="007C2B0B">
            <w:pPr>
              <w:rPr>
                <w:b/>
                <w:bCs/>
              </w:rPr>
            </w:pPr>
          </w:p>
        </w:tc>
        <w:tc>
          <w:tcPr>
            <w:tcW w:w="9666" w:type="dxa"/>
            <w:gridSpan w:val="4"/>
            <w:vAlign w:val="center"/>
          </w:tcPr>
          <w:p w14:paraId="507D976A" w14:textId="4A197CBF" w:rsidR="007C2B0B" w:rsidRPr="006B7B0D" w:rsidRDefault="007C2B0B" w:rsidP="007C2B0B"/>
        </w:tc>
      </w:tr>
      <w:tr w:rsidR="007C2B0B" w:rsidRPr="006B7B0D" w14:paraId="6AB9B869" w14:textId="77777777" w:rsidTr="007C2B0B">
        <w:trPr>
          <w:trHeight w:val="63"/>
        </w:trPr>
        <w:tc>
          <w:tcPr>
            <w:tcW w:w="790" w:type="dxa"/>
            <w:vAlign w:val="center"/>
          </w:tcPr>
          <w:p w14:paraId="50155A23" w14:textId="77777777" w:rsidR="007C2B0B" w:rsidRPr="006B7B0D" w:rsidRDefault="007C2B0B" w:rsidP="007C2B0B">
            <w:r w:rsidRPr="006B7B0D">
              <w:t>14.2.1</w:t>
            </w:r>
          </w:p>
        </w:tc>
        <w:tc>
          <w:tcPr>
            <w:tcW w:w="9666" w:type="dxa"/>
            <w:gridSpan w:val="4"/>
            <w:shd w:val="clear" w:color="auto" w:fill="DEEAF6" w:themeFill="accent5" w:themeFillTint="33"/>
            <w:vAlign w:val="center"/>
          </w:tcPr>
          <w:p w14:paraId="5E2FCC33" w14:textId="77777777" w:rsidR="007C2B0B" w:rsidRPr="006B7B0D" w:rsidRDefault="007C2B0B" w:rsidP="007C2B0B">
            <w:r w:rsidRPr="006B7B0D">
              <w:t>To provide contextual information, indicate the extent to which this authority is perceived as having the capacity to undertake this work. Select the appropriate response using an X.</w:t>
            </w:r>
          </w:p>
        </w:tc>
      </w:tr>
      <w:tr w:rsidR="007C2B0B" w:rsidRPr="006B7B0D" w14:paraId="1BA88269" w14:textId="77777777" w:rsidTr="007C2B0B">
        <w:trPr>
          <w:trHeight w:val="63"/>
        </w:trPr>
        <w:tc>
          <w:tcPr>
            <w:tcW w:w="790" w:type="dxa"/>
            <w:vAlign w:val="center"/>
          </w:tcPr>
          <w:p w14:paraId="71E485F5" w14:textId="77777777" w:rsidR="007C2B0B" w:rsidRPr="006B7B0D" w:rsidRDefault="007C2B0B" w:rsidP="007C2B0B">
            <w:r w:rsidRPr="006B7B0D">
              <w:t>14.2.1.1</w:t>
            </w:r>
          </w:p>
        </w:tc>
        <w:tc>
          <w:tcPr>
            <w:tcW w:w="5698" w:type="dxa"/>
            <w:gridSpan w:val="3"/>
            <w:shd w:val="clear" w:color="auto" w:fill="E2EFD9" w:themeFill="accent6" w:themeFillTint="33"/>
            <w:vAlign w:val="center"/>
          </w:tcPr>
          <w:p w14:paraId="66F404D5" w14:textId="77777777" w:rsidR="007C2B0B" w:rsidRPr="006B7B0D" w:rsidRDefault="007C2B0B" w:rsidP="007C2B0B">
            <w:r w:rsidRPr="006B7B0D">
              <w:t>No capacity</w:t>
            </w:r>
          </w:p>
        </w:tc>
        <w:tc>
          <w:tcPr>
            <w:tcW w:w="3968" w:type="dxa"/>
            <w:shd w:val="clear" w:color="auto" w:fill="auto"/>
            <w:vAlign w:val="center"/>
          </w:tcPr>
          <w:p w14:paraId="3A6A50BF" w14:textId="77777777" w:rsidR="007C2B0B" w:rsidRPr="006B7B0D" w:rsidRDefault="007C2B0B" w:rsidP="007C2B0B"/>
        </w:tc>
      </w:tr>
      <w:tr w:rsidR="007C2B0B" w:rsidRPr="006B7B0D" w14:paraId="5D361E78" w14:textId="77777777" w:rsidTr="007C2B0B">
        <w:trPr>
          <w:trHeight w:val="63"/>
        </w:trPr>
        <w:tc>
          <w:tcPr>
            <w:tcW w:w="790" w:type="dxa"/>
            <w:vAlign w:val="center"/>
          </w:tcPr>
          <w:p w14:paraId="2A9FB383" w14:textId="77777777" w:rsidR="007C2B0B" w:rsidRPr="006B7B0D" w:rsidRDefault="007C2B0B" w:rsidP="007C2B0B">
            <w:r w:rsidRPr="006B7B0D">
              <w:lastRenderedPageBreak/>
              <w:t>14.2.1.2</w:t>
            </w:r>
          </w:p>
        </w:tc>
        <w:tc>
          <w:tcPr>
            <w:tcW w:w="5698" w:type="dxa"/>
            <w:gridSpan w:val="3"/>
            <w:shd w:val="clear" w:color="auto" w:fill="E2EFD9" w:themeFill="accent6" w:themeFillTint="33"/>
            <w:vAlign w:val="center"/>
          </w:tcPr>
          <w:p w14:paraId="4BB6795D" w14:textId="77777777" w:rsidR="007C2B0B" w:rsidRPr="006B7B0D" w:rsidRDefault="007C2B0B" w:rsidP="007C2B0B">
            <w:r w:rsidRPr="006B7B0D">
              <w:t>Low capacity</w:t>
            </w:r>
          </w:p>
        </w:tc>
        <w:tc>
          <w:tcPr>
            <w:tcW w:w="3968" w:type="dxa"/>
            <w:shd w:val="clear" w:color="auto" w:fill="auto"/>
            <w:vAlign w:val="center"/>
          </w:tcPr>
          <w:p w14:paraId="325AB748" w14:textId="77777777" w:rsidR="007C2B0B" w:rsidRPr="006B7B0D" w:rsidRDefault="007C2B0B" w:rsidP="007C2B0B"/>
        </w:tc>
      </w:tr>
      <w:tr w:rsidR="007C2B0B" w:rsidRPr="006B7B0D" w14:paraId="18F660AB" w14:textId="77777777" w:rsidTr="007C2B0B">
        <w:trPr>
          <w:trHeight w:val="63"/>
        </w:trPr>
        <w:tc>
          <w:tcPr>
            <w:tcW w:w="790" w:type="dxa"/>
            <w:vAlign w:val="center"/>
          </w:tcPr>
          <w:p w14:paraId="003BCF38" w14:textId="77777777" w:rsidR="007C2B0B" w:rsidRPr="006B7B0D" w:rsidRDefault="007C2B0B" w:rsidP="007C2B0B">
            <w:r w:rsidRPr="006B7B0D">
              <w:t>14.2.1.3</w:t>
            </w:r>
          </w:p>
        </w:tc>
        <w:tc>
          <w:tcPr>
            <w:tcW w:w="5698" w:type="dxa"/>
            <w:gridSpan w:val="3"/>
            <w:shd w:val="clear" w:color="auto" w:fill="E2EFD9" w:themeFill="accent6" w:themeFillTint="33"/>
            <w:vAlign w:val="center"/>
          </w:tcPr>
          <w:p w14:paraId="118940DB" w14:textId="77777777" w:rsidR="007C2B0B" w:rsidRPr="006B7B0D" w:rsidRDefault="007C2B0B" w:rsidP="007C2B0B">
            <w:r w:rsidRPr="006B7B0D">
              <w:t>Medium capacity</w:t>
            </w:r>
          </w:p>
        </w:tc>
        <w:tc>
          <w:tcPr>
            <w:tcW w:w="3968" w:type="dxa"/>
            <w:shd w:val="clear" w:color="auto" w:fill="auto"/>
            <w:vAlign w:val="center"/>
          </w:tcPr>
          <w:p w14:paraId="5989DD29" w14:textId="24C8B1FF" w:rsidR="007C2B0B" w:rsidRPr="006B7B0D" w:rsidRDefault="007C2B0B" w:rsidP="007C2B0B"/>
        </w:tc>
      </w:tr>
      <w:tr w:rsidR="007C2B0B" w:rsidRPr="006B7B0D" w14:paraId="0C248745" w14:textId="77777777" w:rsidTr="007C2B0B">
        <w:trPr>
          <w:trHeight w:val="63"/>
        </w:trPr>
        <w:tc>
          <w:tcPr>
            <w:tcW w:w="790" w:type="dxa"/>
            <w:vAlign w:val="center"/>
          </w:tcPr>
          <w:p w14:paraId="3EE745F4" w14:textId="77777777" w:rsidR="007C2B0B" w:rsidRPr="006B7B0D" w:rsidRDefault="007C2B0B" w:rsidP="007C2B0B">
            <w:r w:rsidRPr="006B7B0D">
              <w:t>14.2.1.4</w:t>
            </w:r>
          </w:p>
        </w:tc>
        <w:tc>
          <w:tcPr>
            <w:tcW w:w="5698" w:type="dxa"/>
            <w:gridSpan w:val="3"/>
            <w:shd w:val="clear" w:color="auto" w:fill="E2EFD9" w:themeFill="accent6" w:themeFillTint="33"/>
            <w:vAlign w:val="center"/>
          </w:tcPr>
          <w:p w14:paraId="49738692" w14:textId="77777777" w:rsidR="007C2B0B" w:rsidRPr="006B7B0D" w:rsidRDefault="007C2B0B" w:rsidP="007C2B0B">
            <w:r>
              <w:t>High</w:t>
            </w:r>
            <w:r w:rsidRPr="006B7B0D">
              <w:t xml:space="preserve"> capacity</w:t>
            </w:r>
          </w:p>
        </w:tc>
        <w:tc>
          <w:tcPr>
            <w:tcW w:w="3968" w:type="dxa"/>
            <w:shd w:val="clear" w:color="auto" w:fill="auto"/>
            <w:vAlign w:val="center"/>
          </w:tcPr>
          <w:p w14:paraId="6FFE5C36" w14:textId="4ED39AA8" w:rsidR="007C2B0B" w:rsidRPr="006B7B0D" w:rsidRDefault="007C2B0B" w:rsidP="007C2B0B"/>
        </w:tc>
      </w:tr>
      <w:tr w:rsidR="007C2B0B" w:rsidRPr="006B7B0D" w14:paraId="40B951C4" w14:textId="77777777" w:rsidTr="007C2B0B">
        <w:trPr>
          <w:trHeight w:val="63"/>
        </w:trPr>
        <w:tc>
          <w:tcPr>
            <w:tcW w:w="790" w:type="dxa"/>
            <w:vAlign w:val="center"/>
          </w:tcPr>
          <w:p w14:paraId="70661B16" w14:textId="77777777" w:rsidR="007C2B0B" w:rsidRPr="006B7B0D" w:rsidRDefault="007C2B0B" w:rsidP="007C2B0B">
            <w:pPr>
              <w:rPr>
                <w:b/>
                <w:bCs/>
              </w:rPr>
            </w:pPr>
            <w:r w:rsidRPr="006B7B0D">
              <w:rPr>
                <w:b/>
                <w:bCs/>
              </w:rPr>
              <w:t>14.3</w:t>
            </w:r>
          </w:p>
        </w:tc>
        <w:tc>
          <w:tcPr>
            <w:tcW w:w="9666" w:type="dxa"/>
            <w:gridSpan w:val="4"/>
            <w:shd w:val="clear" w:color="auto" w:fill="DEEAF6" w:themeFill="accent5" w:themeFillTint="33"/>
            <w:vAlign w:val="center"/>
          </w:tcPr>
          <w:p w14:paraId="1829FD9A" w14:textId="77777777" w:rsidR="007C2B0B" w:rsidRDefault="007C2B0B" w:rsidP="007C2B0B">
            <w:pPr>
              <w:rPr>
                <w:b/>
                <w:bCs/>
              </w:rPr>
            </w:pPr>
            <w:r>
              <w:rPr>
                <w:b/>
                <w:bCs/>
              </w:rPr>
              <w:t>Authority number 3</w:t>
            </w:r>
          </w:p>
          <w:p w14:paraId="1DF2B1EC" w14:textId="77777777" w:rsidR="007C2B0B" w:rsidRPr="00C27879" w:rsidRDefault="007C2B0B" w:rsidP="007C2B0B">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7C2B0B" w:rsidRDefault="007C2B0B" w:rsidP="007C2B0B"/>
          <w:p w14:paraId="5FB5137B" w14:textId="77777777" w:rsidR="007C2B0B" w:rsidRPr="006B7B0D" w:rsidRDefault="007C2B0B" w:rsidP="007C2B0B">
            <w:r w:rsidRPr="006B7B0D">
              <w:t>Name the authority responsible for overseeing implementation and/or enforcement. In the case of EU regulation, limit answers to EU (i.e. supranational) authorities.</w:t>
            </w:r>
          </w:p>
        </w:tc>
      </w:tr>
      <w:tr w:rsidR="007C2B0B" w:rsidRPr="006B7B0D" w14:paraId="5C0A0250" w14:textId="77777777" w:rsidTr="007C2B0B">
        <w:trPr>
          <w:trHeight w:val="533"/>
        </w:trPr>
        <w:tc>
          <w:tcPr>
            <w:tcW w:w="790" w:type="dxa"/>
            <w:vAlign w:val="center"/>
          </w:tcPr>
          <w:p w14:paraId="2082B541" w14:textId="77777777" w:rsidR="007C2B0B" w:rsidRPr="006B7B0D" w:rsidRDefault="007C2B0B" w:rsidP="007C2B0B">
            <w:pPr>
              <w:rPr>
                <w:b/>
                <w:bCs/>
              </w:rPr>
            </w:pPr>
          </w:p>
        </w:tc>
        <w:tc>
          <w:tcPr>
            <w:tcW w:w="9666" w:type="dxa"/>
            <w:gridSpan w:val="4"/>
            <w:vAlign w:val="center"/>
          </w:tcPr>
          <w:p w14:paraId="51704B6A" w14:textId="2FAF10D8" w:rsidR="007C2B0B" w:rsidRPr="006B7B0D" w:rsidRDefault="007C2B0B" w:rsidP="007C2B0B"/>
        </w:tc>
      </w:tr>
      <w:tr w:rsidR="007C2B0B" w:rsidRPr="006B7B0D" w14:paraId="77D0CF31" w14:textId="77777777" w:rsidTr="007C2B0B">
        <w:trPr>
          <w:trHeight w:val="63"/>
        </w:trPr>
        <w:tc>
          <w:tcPr>
            <w:tcW w:w="790" w:type="dxa"/>
            <w:vAlign w:val="center"/>
          </w:tcPr>
          <w:p w14:paraId="0707AAFB" w14:textId="77777777" w:rsidR="007C2B0B" w:rsidRPr="006B7B0D" w:rsidRDefault="007C2B0B" w:rsidP="007C2B0B">
            <w:r w:rsidRPr="006B7B0D">
              <w:t>14.3.1</w:t>
            </w:r>
          </w:p>
        </w:tc>
        <w:tc>
          <w:tcPr>
            <w:tcW w:w="9666" w:type="dxa"/>
            <w:gridSpan w:val="4"/>
            <w:shd w:val="clear" w:color="auto" w:fill="DEEAF6" w:themeFill="accent5" w:themeFillTint="33"/>
            <w:vAlign w:val="center"/>
          </w:tcPr>
          <w:p w14:paraId="4C371296" w14:textId="77777777" w:rsidR="007C2B0B" w:rsidRPr="006B7B0D" w:rsidRDefault="007C2B0B" w:rsidP="007C2B0B">
            <w:r w:rsidRPr="006B7B0D">
              <w:t>To provide contextual information, indicate the extent to which this authority is perceived as having the capacity to undertake this work. Select the appropriate response using an X.</w:t>
            </w:r>
          </w:p>
        </w:tc>
      </w:tr>
      <w:tr w:rsidR="007C2B0B" w:rsidRPr="006B7B0D" w14:paraId="2D84148F" w14:textId="77777777" w:rsidTr="007C2B0B">
        <w:trPr>
          <w:trHeight w:val="63"/>
        </w:trPr>
        <w:tc>
          <w:tcPr>
            <w:tcW w:w="790" w:type="dxa"/>
            <w:vAlign w:val="center"/>
          </w:tcPr>
          <w:p w14:paraId="20A98EAD" w14:textId="77777777" w:rsidR="007C2B0B" w:rsidRPr="006B7B0D" w:rsidRDefault="007C2B0B" w:rsidP="007C2B0B">
            <w:r w:rsidRPr="006B7B0D">
              <w:t>14.3.1.1</w:t>
            </w:r>
          </w:p>
        </w:tc>
        <w:tc>
          <w:tcPr>
            <w:tcW w:w="5698" w:type="dxa"/>
            <w:gridSpan w:val="3"/>
            <w:shd w:val="clear" w:color="auto" w:fill="E2EFD9" w:themeFill="accent6" w:themeFillTint="33"/>
            <w:vAlign w:val="center"/>
          </w:tcPr>
          <w:p w14:paraId="23D350B3" w14:textId="77777777" w:rsidR="007C2B0B" w:rsidRPr="006B7B0D" w:rsidRDefault="007C2B0B" w:rsidP="007C2B0B">
            <w:r w:rsidRPr="006B7B0D">
              <w:t>No capacity</w:t>
            </w:r>
          </w:p>
        </w:tc>
        <w:tc>
          <w:tcPr>
            <w:tcW w:w="3968" w:type="dxa"/>
            <w:shd w:val="clear" w:color="auto" w:fill="auto"/>
            <w:vAlign w:val="center"/>
          </w:tcPr>
          <w:p w14:paraId="7CCBB24C" w14:textId="77777777" w:rsidR="007C2B0B" w:rsidRPr="006B7B0D" w:rsidRDefault="007C2B0B" w:rsidP="007C2B0B"/>
        </w:tc>
      </w:tr>
      <w:tr w:rsidR="007C2B0B" w:rsidRPr="006B7B0D" w14:paraId="648A4CEC" w14:textId="77777777" w:rsidTr="007C2B0B">
        <w:trPr>
          <w:trHeight w:val="63"/>
        </w:trPr>
        <w:tc>
          <w:tcPr>
            <w:tcW w:w="790" w:type="dxa"/>
            <w:vAlign w:val="center"/>
          </w:tcPr>
          <w:p w14:paraId="3F156AAC" w14:textId="77777777" w:rsidR="007C2B0B" w:rsidRPr="006B7B0D" w:rsidRDefault="007C2B0B" w:rsidP="007C2B0B">
            <w:r w:rsidRPr="006B7B0D">
              <w:t>14.3.1.2</w:t>
            </w:r>
          </w:p>
        </w:tc>
        <w:tc>
          <w:tcPr>
            <w:tcW w:w="5698" w:type="dxa"/>
            <w:gridSpan w:val="3"/>
            <w:shd w:val="clear" w:color="auto" w:fill="E2EFD9" w:themeFill="accent6" w:themeFillTint="33"/>
            <w:vAlign w:val="center"/>
          </w:tcPr>
          <w:p w14:paraId="33AA0F38" w14:textId="77777777" w:rsidR="007C2B0B" w:rsidRPr="006B7B0D" w:rsidRDefault="007C2B0B" w:rsidP="007C2B0B">
            <w:r w:rsidRPr="006B7B0D">
              <w:t>Low capacity</w:t>
            </w:r>
          </w:p>
        </w:tc>
        <w:tc>
          <w:tcPr>
            <w:tcW w:w="3968" w:type="dxa"/>
            <w:shd w:val="clear" w:color="auto" w:fill="auto"/>
            <w:vAlign w:val="center"/>
          </w:tcPr>
          <w:p w14:paraId="1E169CCE" w14:textId="77777777" w:rsidR="007C2B0B" w:rsidRPr="006B7B0D" w:rsidRDefault="007C2B0B" w:rsidP="007C2B0B"/>
        </w:tc>
      </w:tr>
      <w:tr w:rsidR="007C2B0B" w:rsidRPr="006B7B0D" w14:paraId="52C76AF7" w14:textId="77777777" w:rsidTr="007C2B0B">
        <w:trPr>
          <w:trHeight w:val="63"/>
        </w:trPr>
        <w:tc>
          <w:tcPr>
            <w:tcW w:w="790" w:type="dxa"/>
            <w:vAlign w:val="center"/>
          </w:tcPr>
          <w:p w14:paraId="28B5DB84" w14:textId="77777777" w:rsidR="007C2B0B" w:rsidRPr="006B7B0D" w:rsidRDefault="007C2B0B" w:rsidP="007C2B0B">
            <w:r w:rsidRPr="006B7B0D">
              <w:t>14.3.1.3</w:t>
            </w:r>
          </w:p>
        </w:tc>
        <w:tc>
          <w:tcPr>
            <w:tcW w:w="5698" w:type="dxa"/>
            <w:gridSpan w:val="3"/>
            <w:shd w:val="clear" w:color="auto" w:fill="E2EFD9" w:themeFill="accent6" w:themeFillTint="33"/>
            <w:vAlign w:val="center"/>
          </w:tcPr>
          <w:p w14:paraId="63B3325D" w14:textId="77777777" w:rsidR="007C2B0B" w:rsidRPr="006B7B0D" w:rsidRDefault="007C2B0B" w:rsidP="007C2B0B">
            <w:r w:rsidRPr="006B7B0D">
              <w:t>Medium capacity</w:t>
            </w:r>
          </w:p>
        </w:tc>
        <w:tc>
          <w:tcPr>
            <w:tcW w:w="3968" w:type="dxa"/>
            <w:shd w:val="clear" w:color="auto" w:fill="auto"/>
            <w:vAlign w:val="center"/>
          </w:tcPr>
          <w:p w14:paraId="6CA00AB3" w14:textId="26E0EEC2" w:rsidR="007C2B0B" w:rsidRPr="006B7B0D" w:rsidRDefault="007C2B0B" w:rsidP="007C2B0B"/>
        </w:tc>
      </w:tr>
      <w:tr w:rsidR="007C2B0B" w:rsidRPr="006B7B0D" w14:paraId="36227F50" w14:textId="77777777" w:rsidTr="007C2B0B">
        <w:trPr>
          <w:trHeight w:val="63"/>
        </w:trPr>
        <w:tc>
          <w:tcPr>
            <w:tcW w:w="790" w:type="dxa"/>
            <w:vAlign w:val="center"/>
          </w:tcPr>
          <w:p w14:paraId="475F5BD3" w14:textId="77777777" w:rsidR="007C2B0B" w:rsidRPr="006B7B0D" w:rsidRDefault="007C2B0B" w:rsidP="007C2B0B">
            <w:r w:rsidRPr="006B7B0D">
              <w:t>14.3.1.4</w:t>
            </w:r>
          </w:p>
        </w:tc>
        <w:tc>
          <w:tcPr>
            <w:tcW w:w="5698" w:type="dxa"/>
            <w:gridSpan w:val="3"/>
            <w:shd w:val="clear" w:color="auto" w:fill="E2EFD9" w:themeFill="accent6" w:themeFillTint="33"/>
            <w:vAlign w:val="center"/>
          </w:tcPr>
          <w:p w14:paraId="30527C2E" w14:textId="77777777" w:rsidR="007C2B0B" w:rsidRPr="006B7B0D" w:rsidRDefault="007C2B0B" w:rsidP="007C2B0B">
            <w:r w:rsidRPr="006B7B0D">
              <w:t>High capacity</w:t>
            </w:r>
          </w:p>
        </w:tc>
        <w:tc>
          <w:tcPr>
            <w:tcW w:w="3968" w:type="dxa"/>
            <w:vAlign w:val="center"/>
          </w:tcPr>
          <w:p w14:paraId="6772B1F9" w14:textId="77777777" w:rsidR="007C2B0B" w:rsidRPr="006B7B0D" w:rsidRDefault="007C2B0B" w:rsidP="007C2B0B"/>
        </w:tc>
      </w:tr>
      <w:tr w:rsidR="007C2B0B" w:rsidRPr="006B7B0D" w14:paraId="7246BF31" w14:textId="77777777" w:rsidTr="007C2B0B">
        <w:trPr>
          <w:trHeight w:val="63"/>
        </w:trPr>
        <w:tc>
          <w:tcPr>
            <w:tcW w:w="790" w:type="dxa"/>
            <w:vAlign w:val="center"/>
          </w:tcPr>
          <w:p w14:paraId="647B0271" w14:textId="77777777" w:rsidR="007C2B0B" w:rsidRPr="006B7B0D" w:rsidRDefault="007C2B0B" w:rsidP="007C2B0B">
            <w:pPr>
              <w:rPr>
                <w:b/>
                <w:bCs/>
              </w:rPr>
            </w:pPr>
            <w:r w:rsidRPr="006B7B0D">
              <w:rPr>
                <w:b/>
                <w:bCs/>
              </w:rPr>
              <w:t>14.4</w:t>
            </w:r>
          </w:p>
        </w:tc>
        <w:tc>
          <w:tcPr>
            <w:tcW w:w="9666" w:type="dxa"/>
            <w:gridSpan w:val="4"/>
            <w:shd w:val="clear" w:color="auto" w:fill="DEEAF6" w:themeFill="accent5" w:themeFillTint="33"/>
            <w:vAlign w:val="center"/>
          </w:tcPr>
          <w:p w14:paraId="5E1995D8" w14:textId="77777777" w:rsidR="007C2B0B" w:rsidRDefault="007C2B0B" w:rsidP="007C2B0B">
            <w:pPr>
              <w:rPr>
                <w:b/>
                <w:bCs/>
              </w:rPr>
            </w:pPr>
            <w:r>
              <w:rPr>
                <w:b/>
                <w:bCs/>
              </w:rPr>
              <w:t>Authority number 4</w:t>
            </w:r>
          </w:p>
          <w:p w14:paraId="169675C9" w14:textId="77777777" w:rsidR="007C2B0B" w:rsidRPr="00C27879" w:rsidRDefault="007C2B0B" w:rsidP="007C2B0B">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7C2B0B" w:rsidRDefault="007C2B0B" w:rsidP="007C2B0B"/>
          <w:p w14:paraId="6F462D5A" w14:textId="77777777" w:rsidR="007C2B0B" w:rsidRPr="006B7B0D" w:rsidRDefault="007C2B0B" w:rsidP="007C2B0B">
            <w:r w:rsidRPr="006B7B0D">
              <w:t>Name the authority responsible for overseeing implementation and/or enforcement. In the case of EU regulation, limit answers to EU (i.e. supranational) authorities.</w:t>
            </w:r>
          </w:p>
        </w:tc>
      </w:tr>
      <w:tr w:rsidR="007C2B0B" w:rsidRPr="006B7B0D" w14:paraId="15ED0B87" w14:textId="77777777" w:rsidTr="007C2B0B">
        <w:trPr>
          <w:trHeight w:val="533"/>
        </w:trPr>
        <w:tc>
          <w:tcPr>
            <w:tcW w:w="790" w:type="dxa"/>
            <w:vAlign w:val="center"/>
          </w:tcPr>
          <w:p w14:paraId="1F21B16A" w14:textId="77777777" w:rsidR="007C2B0B" w:rsidRPr="006B7B0D" w:rsidRDefault="007C2B0B" w:rsidP="007C2B0B">
            <w:pPr>
              <w:rPr>
                <w:b/>
                <w:bCs/>
              </w:rPr>
            </w:pPr>
          </w:p>
        </w:tc>
        <w:tc>
          <w:tcPr>
            <w:tcW w:w="9666" w:type="dxa"/>
            <w:gridSpan w:val="4"/>
            <w:vAlign w:val="center"/>
          </w:tcPr>
          <w:p w14:paraId="6A9FF7A9" w14:textId="77777777" w:rsidR="007C2B0B" w:rsidRPr="006B7B0D" w:rsidRDefault="007C2B0B" w:rsidP="007C2B0B"/>
        </w:tc>
      </w:tr>
      <w:tr w:rsidR="007C2B0B" w:rsidRPr="006B7B0D" w14:paraId="24183447" w14:textId="77777777" w:rsidTr="007C2B0B">
        <w:trPr>
          <w:trHeight w:val="63"/>
        </w:trPr>
        <w:tc>
          <w:tcPr>
            <w:tcW w:w="790" w:type="dxa"/>
            <w:vAlign w:val="center"/>
          </w:tcPr>
          <w:p w14:paraId="41DFFA8E" w14:textId="77777777" w:rsidR="007C2B0B" w:rsidRPr="006B7B0D" w:rsidRDefault="007C2B0B" w:rsidP="007C2B0B">
            <w:r w:rsidRPr="006B7B0D">
              <w:t>14.4.1</w:t>
            </w:r>
          </w:p>
        </w:tc>
        <w:tc>
          <w:tcPr>
            <w:tcW w:w="9666" w:type="dxa"/>
            <w:gridSpan w:val="4"/>
            <w:shd w:val="clear" w:color="auto" w:fill="DEEAF6" w:themeFill="accent5" w:themeFillTint="33"/>
            <w:vAlign w:val="center"/>
          </w:tcPr>
          <w:p w14:paraId="489C027C" w14:textId="77777777" w:rsidR="007C2B0B" w:rsidRPr="006B7B0D" w:rsidRDefault="007C2B0B" w:rsidP="007C2B0B">
            <w:r w:rsidRPr="006B7B0D">
              <w:t>To provide contextual information, indicate the extent to which this authority is perceived as having the capacity to undertake this work. Select the appropriate response using an X.</w:t>
            </w:r>
          </w:p>
        </w:tc>
      </w:tr>
      <w:tr w:rsidR="007C2B0B" w:rsidRPr="006B7B0D" w14:paraId="15E0E51D" w14:textId="77777777" w:rsidTr="007C2B0B">
        <w:trPr>
          <w:trHeight w:val="63"/>
        </w:trPr>
        <w:tc>
          <w:tcPr>
            <w:tcW w:w="790" w:type="dxa"/>
            <w:vAlign w:val="center"/>
          </w:tcPr>
          <w:p w14:paraId="4F9A4A7B" w14:textId="77777777" w:rsidR="007C2B0B" w:rsidRPr="006B7B0D" w:rsidRDefault="007C2B0B" w:rsidP="007C2B0B">
            <w:r w:rsidRPr="006B7B0D">
              <w:t>14.4.1.1</w:t>
            </w:r>
          </w:p>
        </w:tc>
        <w:tc>
          <w:tcPr>
            <w:tcW w:w="5698" w:type="dxa"/>
            <w:gridSpan w:val="3"/>
            <w:shd w:val="clear" w:color="auto" w:fill="E2EFD9" w:themeFill="accent6" w:themeFillTint="33"/>
            <w:vAlign w:val="center"/>
          </w:tcPr>
          <w:p w14:paraId="6D281D7C" w14:textId="77777777" w:rsidR="007C2B0B" w:rsidRPr="006B7B0D" w:rsidRDefault="007C2B0B" w:rsidP="007C2B0B">
            <w:r w:rsidRPr="006B7B0D">
              <w:t>No capacity</w:t>
            </w:r>
          </w:p>
        </w:tc>
        <w:tc>
          <w:tcPr>
            <w:tcW w:w="3968" w:type="dxa"/>
            <w:shd w:val="clear" w:color="auto" w:fill="auto"/>
            <w:vAlign w:val="center"/>
          </w:tcPr>
          <w:p w14:paraId="36FFFEDB" w14:textId="77777777" w:rsidR="007C2B0B" w:rsidRPr="006B7B0D" w:rsidRDefault="007C2B0B" w:rsidP="007C2B0B"/>
        </w:tc>
      </w:tr>
      <w:tr w:rsidR="007C2B0B" w:rsidRPr="006B7B0D" w14:paraId="2ED25454" w14:textId="77777777" w:rsidTr="007C2B0B">
        <w:trPr>
          <w:trHeight w:val="63"/>
        </w:trPr>
        <w:tc>
          <w:tcPr>
            <w:tcW w:w="790" w:type="dxa"/>
            <w:vAlign w:val="center"/>
          </w:tcPr>
          <w:p w14:paraId="6FC23CEF" w14:textId="77777777" w:rsidR="007C2B0B" w:rsidRPr="006B7B0D" w:rsidRDefault="007C2B0B" w:rsidP="007C2B0B">
            <w:r w:rsidRPr="006B7B0D">
              <w:lastRenderedPageBreak/>
              <w:t>14.4.1.2</w:t>
            </w:r>
          </w:p>
        </w:tc>
        <w:tc>
          <w:tcPr>
            <w:tcW w:w="5698" w:type="dxa"/>
            <w:gridSpan w:val="3"/>
            <w:shd w:val="clear" w:color="auto" w:fill="E2EFD9" w:themeFill="accent6" w:themeFillTint="33"/>
            <w:vAlign w:val="center"/>
          </w:tcPr>
          <w:p w14:paraId="09A88DE5" w14:textId="77777777" w:rsidR="007C2B0B" w:rsidRPr="006B7B0D" w:rsidRDefault="007C2B0B" w:rsidP="007C2B0B">
            <w:r w:rsidRPr="006B7B0D">
              <w:t>Low capacity</w:t>
            </w:r>
          </w:p>
        </w:tc>
        <w:tc>
          <w:tcPr>
            <w:tcW w:w="3968" w:type="dxa"/>
            <w:shd w:val="clear" w:color="auto" w:fill="auto"/>
            <w:vAlign w:val="center"/>
          </w:tcPr>
          <w:p w14:paraId="2258416A" w14:textId="77777777" w:rsidR="007C2B0B" w:rsidRPr="006B7B0D" w:rsidRDefault="007C2B0B" w:rsidP="007C2B0B"/>
        </w:tc>
      </w:tr>
      <w:tr w:rsidR="007C2B0B" w:rsidRPr="006B7B0D" w14:paraId="6F89B1B5" w14:textId="77777777" w:rsidTr="007C2B0B">
        <w:trPr>
          <w:trHeight w:val="63"/>
        </w:trPr>
        <w:tc>
          <w:tcPr>
            <w:tcW w:w="790" w:type="dxa"/>
            <w:vAlign w:val="center"/>
          </w:tcPr>
          <w:p w14:paraId="55F9E5AB" w14:textId="77777777" w:rsidR="007C2B0B" w:rsidRPr="006B7B0D" w:rsidRDefault="007C2B0B" w:rsidP="007C2B0B">
            <w:r w:rsidRPr="006B7B0D">
              <w:t>14.4.1.3</w:t>
            </w:r>
          </w:p>
        </w:tc>
        <w:tc>
          <w:tcPr>
            <w:tcW w:w="5698" w:type="dxa"/>
            <w:gridSpan w:val="3"/>
            <w:shd w:val="clear" w:color="auto" w:fill="E2EFD9" w:themeFill="accent6" w:themeFillTint="33"/>
            <w:vAlign w:val="center"/>
          </w:tcPr>
          <w:p w14:paraId="6EECB213" w14:textId="77777777" w:rsidR="007C2B0B" w:rsidRPr="006B7B0D" w:rsidRDefault="007C2B0B" w:rsidP="007C2B0B">
            <w:r w:rsidRPr="006B7B0D">
              <w:t>Medium capacity</w:t>
            </w:r>
          </w:p>
        </w:tc>
        <w:tc>
          <w:tcPr>
            <w:tcW w:w="3968" w:type="dxa"/>
            <w:shd w:val="clear" w:color="auto" w:fill="auto"/>
            <w:vAlign w:val="center"/>
          </w:tcPr>
          <w:p w14:paraId="097884C2" w14:textId="77777777" w:rsidR="007C2B0B" w:rsidRPr="006B7B0D" w:rsidRDefault="007C2B0B" w:rsidP="007C2B0B"/>
        </w:tc>
      </w:tr>
      <w:tr w:rsidR="007C2B0B" w:rsidRPr="006B7B0D" w14:paraId="58F9C04F" w14:textId="77777777" w:rsidTr="007C2B0B">
        <w:trPr>
          <w:trHeight w:val="63"/>
        </w:trPr>
        <w:tc>
          <w:tcPr>
            <w:tcW w:w="790" w:type="dxa"/>
            <w:vAlign w:val="center"/>
          </w:tcPr>
          <w:p w14:paraId="1073658B" w14:textId="77777777" w:rsidR="007C2B0B" w:rsidRPr="006B7B0D" w:rsidRDefault="007C2B0B" w:rsidP="007C2B0B">
            <w:r w:rsidRPr="006B7B0D">
              <w:t>14.4.1.4</w:t>
            </w:r>
          </w:p>
        </w:tc>
        <w:tc>
          <w:tcPr>
            <w:tcW w:w="5698" w:type="dxa"/>
            <w:gridSpan w:val="3"/>
            <w:shd w:val="clear" w:color="auto" w:fill="E2EFD9" w:themeFill="accent6" w:themeFillTint="33"/>
            <w:vAlign w:val="center"/>
          </w:tcPr>
          <w:p w14:paraId="360B317B" w14:textId="77777777" w:rsidR="007C2B0B" w:rsidRPr="006B7B0D" w:rsidRDefault="007C2B0B" w:rsidP="007C2B0B">
            <w:r w:rsidRPr="006B7B0D">
              <w:t>High capacity</w:t>
            </w:r>
          </w:p>
        </w:tc>
        <w:tc>
          <w:tcPr>
            <w:tcW w:w="3968" w:type="dxa"/>
            <w:vAlign w:val="center"/>
          </w:tcPr>
          <w:p w14:paraId="6676070F" w14:textId="77777777" w:rsidR="007C2B0B" w:rsidRPr="006B7B0D" w:rsidRDefault="007C2B0B" w:rsidP="007C2B0B"/>
        </w:tc>
      </w:tr>
      <w:tr w:rsidR="007C2B0B" w:rsidRPr="006B7B0D" w14:paraId="09425841" w14:textId="77777777" w:rsidTr="007C2B0B">
        <w:trPr>
          <w:trHeight w:val="63"/>
        </w:trPr>
        <w:tc>
          <w:tcPr>
            <w:tcW w:w="790" w:type="dxa"/>
            <w:vAlign w:val="center"/>
          </w:tcPr>
          <w:p w14:paraId="00538C31" w14:textId="77777777" w:rsidR="007C2B0B" w:rsidRPr="006B7B0D" w:rsidRDefault="007C2B0B" w:rsidP="007C2B0B">
            <w:pPr>
              <w:rPr>
                <w:b/>
                <w:bCs/>
              </w:rPr>
            </w:pPr>
            <w:r w:rsidRPr="006B7B0D">
              <w:rPr>
                <w:b/>
                <w:bCs/>
              </w:rPr>
              <w:t>14.5</w:t>
            </w:r>
          </w:p>
        </w:tc>
        <w:tc>
          <w:tcPr>
            <w:tcW w:w="9666" w:type="dxa"/>
            <w:gridSpan w:val="4"/>
            <w:shd w:val="clear" w:color="auto" w:fill="DEEAF6" w:themeFill="accent5" w:themeFillTint="33"/>
            <w:vAlign w:val="center"/>
          </w:tcPr>
          <w:p w14:paraId="2035E016" w14:textId="77777777" w:rsidR="007C2B0B" w:rsidRDefault="007C2B0B" w:rsidP="007C2B0B">
            <w:pPr>
              <w:rPr>
                <w:b/>
                <w:bCs/>
              </w:rPr>
            </w:pPr>
            <w:r>
              <w:rPr>
                <w:b/>
                <w:bCs/>
              </w:rPr>
              <w:t>Authority number 5</w:t>
            </w:r>
          </w:p>
          <w:p w14:paraId="4DE26CE2" w14:textId="77777777" w:rsidR="007C2B0B" w:rsidRPr="00C27879" w:rsidRDefault="007C2B0B" w:rsidP="007C2B0B">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7C2B0B" w:rsidRDefault="007C2B0B" w:rsidP="007C2B0B"/>
          <w:p w14:paraId="4CF90BB1" w14:textId="77777777" w:rsidR="007C2B0B" w:rsidRPr="006B7B0D" w:rsidRDefault="007C2B0B" w:rsidP="007C2B0B">
            <w:r w:rsidRPr="006B7B0D">
              <w:t>Name the authority responsible for overseeing implementation and/or enforcement. In the case of EU regulation, limit answers to EU (i.e. supranational) authorities.</w:t>
            </w:r>
          </w:p>
        </w:tc>
      </w:tr>
      <w:tr w:rsidR="007C2B0B" w:rsidRPr="006B7B0D" w14:paraId="087D6116" w14:textId="77777777" w:rsidTr="007C2B0B">
        <w:trPr>
          <w:trHeight w:val="533"/>
        </w:trPr>
        <w:tc>
          <w:tcPr>
            <w:tcW w:w="790" w:type="dxa"/>
            <w:vAlign w:val="center"/>
          </w:tcPr>
          <w:p w14:paraId="51405CA6" w14:textId="77777777" w:rsidR="007C2B0B" w:rsidRPr="006B7B0D" w:rsidRDefault="007C2B0B" w:rsidP="007C2B0B">
            <w:pPr>
              <w:rPr>
                <w:b/>
                <w:bCs/>
              </w:rPr>
            </w:pPr>
          </w:p>
        </w:tc>
        <w:tc>
          <w:tcPr>
            <w:tcW w:w="9666" w:type="dxa"/>
            <w:gridSpan w:val="4"/>
            <w:vAlign w:val="center"/>
          </w:tcPr>
          <w:p w14:paraId="2D2F3E7F" w14:textId="77777777" w:rsidR="007C2B0B" w:rsidRPr="006B7B0D" w:rsidRDefault="007C2B0B" w:rsidP="007C2B0B"/>
        </w:tc>
      </w:tr>
      <w:tr w:rsidR="007C2B0B" w:rsidRPr="006B7B0D" w14:paraId="357CC0D4" w14:textId="77777777" w:rsidTr="007C2B0B">
        <w:trPr>
          <w:trHeight w:val="63"/>
        </w:trPr>
        <w:tc>
          <w:tcPr>
            <w:tcW w:w="790" w:type="dxa"/>
            <w:vAlign w:val="center"/>
          </w:tcPr>
          <w:p w14:paraId="4D023F64" w14:textId="77777777" w:rsidR="007C2B0B" w:rsidRPr="006B7B0D" w:rsidRDefault="007C2B0B" w:rsidP="007C2B0B">
            <w:r w:rsidRPr="006B7B0D">
              <w:t>14.5.1</w:t>
            </w:r>
          </w:p>
        </w:tc>
        <w:tc>
          <w:tcPr>
            <w:tcW w:w="9666" w:type="dxa"/>
            <w:gridSpan w:val="4"/>
            <w:shd w:val="clear" w:color="auto" w:fill="DEEAF6" w:themeFill="accent5" w:themeFillTint="33"/>
            <w:vAlign w:val="center"/>
          </w:tcPr>
          <w:p w14:paraId="6A46B438" w14:textId="77777777" w:rsidR="007C2B0B" w:rsidRPr="006B7B0D" w:rsidRDefault="007C2B0B" w:rsidP="007C2B0B">
            <w:r w:rsidRPr="006B7B0D">
              <w:t>To provide contextual information, indicate the extent to which this authority is perceived as having the capacity to undertake this work. Select the appropriate response using an X.</w:t>
            </w:r>
          </w:p>
        </w:tc>
      </w:tr>
      <w:tr w:rsidR="007C2B0B" w:rsidRPr="006B7B0D" w14:paraId="4CADB610" w14:textId="77777777" w:rsidTr="007C2B0B">
        <w:trPr>
          <w:trHeight w:val="63"/>
        </w:trPr>
        <w:tc>
          <w:tcPr>
            <w:tcW w:w="790" w:type="dxa"/>
            <w:vAlign w:val="center"/>
          </w:tcPr>
          <w:p w14:paraId="0DFE61DB" w14:textId="77777777" w:rsidR="007C2B0B" w:rsidRPr="006B7B0D" w:rsidRDefault="007C2B0B" w:rsidP="007C2B0B">
            <w:r w:rsidRPr="006B7B0D">
              <w:t>14.5.1.1</w:t>
            </w:r>
          </w:p>
        </w:tc>
        <w:tc>
          <w:tcPr>
            <w:tcW w:w="5698" w:type="dxa"/>
            <w:gridSpan w:val="3"/>
            <w:shd w:val="clear" w:color="auto" w:fill="E2EFD9" w:themeFill="accent6" w:themeFillTint="33"/>
            <w:vAlign w:val="center"/>
          </w:tcPr>
          <w:p w14:paraId="72FCC40E" w14:textId="77777777" w:rsidR="007C2B0B" w:rsidRPr="006B7B0D" w:rsidRDefault="007C2B0B" w:rsidP="007C2B0B">
            <w:r w:rsidRPr="006B7B0D">
              <w:t>No capacity</w:t>
            </w:r>
          </w:p>
        </w:tc>
        <w:tc>
          <w:tcPr>
            <w:tcW w:w="3968" w:type="dxa"/>
            <w:shd w:val="clear" w:color="auto" w:fill="auto"/>
            <w:vAlign w:val="center"/>
          </w:tcPr>
          <w:p w14:paraId="65FA4173" w14:textId="77777777" w:rsidR="007C2B0B" w:rsidRPr="006B7B0D" w:rsidRDefault="007C2B0B" w:rsidP="007C2B0B"/>
        </w:tc>
      </w:tr>
      <w:tr w:rsidR="007C2B0B" w:rsidRPr="006B7B0D" w14:paraId="40A766AA" w14:textId="77777777" w:rsidTr="007C2B0B">
        <w:trPr>
          <w:trHeight w:val="63"/>
        </w:trPr>
        <w:tc>
          <w:tcPr>
            <w:tcW w:w="790" w:type="dxa"/>
            <w:vAlign w:val="center"/>
          </w:tcPr>
          <w:p w14:paraId="3F2E631F" w14:textId="77777777" w:rsidR="007C2B0B" w:rsidRPr="006B7B0D" w:rsidRDefault="007C2B0B" w:rsidP="007C2B0B">
            <w:r w:rsidRPr="006B7B0D">
              <w:t>14.5.1.2</w:t>
            </w:r>
          </w:p>
        </w:tc>
        <w:tc>
          <w:tcPr>
            <w:tcW w:w="5698" w:type="dxa"/>
            <w:gridSpan w:val="3"/>
            <w:shd w:val="clear" w:color="auto" w:fill="E2EFD9" w:themeFill="accent6" w:themeFillTint="33"/>
            <w:vAlign w:val="center"/>
          </w:tcPr>
          <w:p w14:paraId="719D77E5" w14:textId="77777777" w:rsidR="007C2B0B" w:rsidRPr="006B7B0D" w:rsidRDefault="007C2B0B" w:rsidP="007C2B0B">
            <w:r w:rsidRPr="006B7B0D">
              <w:t>Low capacity</w:t>
            </w:r>
          </w:p>
        </w:tc>
        <w:tc>
          <w:tcPr>
            <w:tcW w:w="3968" w:type="dxa"/>
            <w:shd w:val="clear" w:color="auto" w:fill="auto"/>
            <w:vAlign w:val="center"/>
          </w:tcPr>
          <w:p w14:paraId="410D9203" w14:textId="77777777" w:rsidR="007C2B0B" w:rsidRPr="006B7B0D" w:rsidRDefault="007C2B0B" w:rsidP="007C2B0B"/>
        </w:tc>
      </w:tr>
      <w:tr w:rsidR="007C2B0B" w:rsidRPr="006B7B0D" w14:paraId="519F945D" w14:textId="77777777" w:rsidTr="007C2B0B">
        <w:trPr>
          <w:trHeight w:val="63"/>
        </w:trPr>
        <w:tc>
          <w:tcPr>
            <w:tcW w:w="790" w:type="dxa"/>
            <w:vAlign w:val="center"/>
          </w:tcPr>
          <w:p w14:paraId="711A5EF9" w14:textId="77777777" w:rsidR="007C2B0B" w:rsidRPr="006B7B0D" w:rsidRDefault="007C2B0B" w:rsidP="007C2B0B">
            <w:r w:rsidRPr="006B7B0D">
              <w:t>14.5.1.3</w:t>
            </w:r>
          </w:p>
        </w:tc>
        <w:tc>
          <w:tcPr>
            <w:tcW w:w="5698" w:type="dxa"/>
            <w:gridSpan w:val="3"/>
            <w:shd w:val="clear" w:color="auto" w:fill="E2EFD9" w:themeFill="accent6" w:themeFillTint="33"/>
            <w:vAlign w:val="center"/>
          </w:tcPr>
          <w:p w14:paraId="1BBA60C8" w14:textId="77777777" w:rsidR="007C2B0B" w:rsidRPr="006B7B0D" w:rsidRDefault="007C2B0B" w:rsidP="007C2B0B">
            <w:r w:rsidRPr="006B7B0D">
              <w:t>Medium capacity</w:t>
            </w:r>
          </w:p>
        </w:tc>
        <w:tc>
          <w:tcPr>
            <w:tcW w:w="3968" w:type="dxa"/>
            <w:shd w:val="clear" w:color="auto" w:fill="auto"/>
            <w:vAlign w:val="center"/>
          </w:tcPr>
          <w:p w14:paraId="581FA8E7" w14:textId="77777777" w:rsidR="007C2B0B" w:rsidRPr="006B7B0D" w:rsidRDefault="007C2B0B" w:rsidP="007C2B0B"/>
        </w:tc>
      </w:tr>
      <w:tr w:rsidR="007C2B0B" w:rsidRPr="006B7B0D" w14:paraId="17FA048F" w14:textId="77777777" w:rsidTr="007C2B0B">
        <w:trPr>
          <w:trHeight w:val="63"/>
        </w:trPr>
        <w:tc>
          <w:tcPr>
            <w:tcW w:w="790" w:type="dxa"/>
            <w:vAlign w:val="center"/>
          </w:tcPr>
          <w:p w14:paraId="720B8395" w14:textId="77777777" w:rsidR="007C2B0B" w:rsidRPr="006B7B0D" w:rsidRDefault="007C2B0B" w:rsidP="007C2B0B">
            <w:r w:rsidRPr="006B7B0D">
              <w:t>14.5.1.4</w:t>
            </w:r>
          </w:p>
        </w:tc>
        <w:tc>
          <w:tcPr>
            <w:tcW w:w="5698" w:type="dxa"/>
            <w:gridSpan w:val="3"/>
            <w:shd w:val="clear" w:color="auto" w:fill="E2EFD9" w:themeFill="accent6" w:themeFillTint="33"/>
            <w:vAlign w:val="center"/>
          </w:tcPr>
          <w:p w14:paraId="3EC3D620" w14:textId="77777777" w:rsidR="007C2B0B" w:rsidRPr="006B7B0D" w:rsidRDefault="007C2B0B" w:rsidP="007C2B0B">
            <w:r w:rsidRPr="006B7B0D">
              <w:t>High capacity</w:t>
            </w:r>
          </w:p>
        </w:tc>
        <w:tc>
          <w:tcPr>
            <w:tcW w:w="3968" w:type="dxa"/>
            <w:vAlign w:val="center"/>
          </w:tcPr>
          <w:p w14:paraId="79FA7226" w14:textId="77777777" w:rsidR="007C2B0B" w:rsidRPr="006B7B0D" w:rsidRDefault="007C2B0B" w:rsidP="007C2B0B"/>
        </w:tc>
      </w:tr>
      <w:tr w:rsidR="007C2B0B" w14:paraId="5949482C" w14:textId="77777777" w:rsidTr="007C2B0B">
        <w:trPr>
          <w:trHeight w:val="984"/>
        </w:trPr>
        <w:tc>
          <w:tcPr>
            <w:tcW w:w="790" w:type="dxa"/>
            <w:vAlign w:val="center"/>
          </w:tcPr>
          <w:p w14:paraId="6D8D92E0" w14:textId="77777777" w:rsidR="007C2B0B" w:rsidRPr="00BA1D39" w:rsidRDefault="007C2B0B" w:rsidP="007C2B0B">
            <w:pPr>
              <w:rPr>
                <w:b/>
                <w:bCs/>
              </w:rPr>
            </w:pPr>
            <w:r w:rsidRPr="00BA1D39">
              <w:rPr>
                <w:b/>
                <w:bCs/>
              </w:rPr>
              <w:t>15</w:t>
            </w:r>
          </w:p>
        </w:tc>
        <w:tc>
          <w:tcPr>
            <w:tcW w:w="9666" w:type="dxa"/>
            <w:gridSpan w:val="4"/>
            <w:shd w:val="clear" w:color="auto" w:fill="DEEAF6" w:themeFill="accent5" w:themeFillTint="33"/>
            <w:vAlign w:val="center"/>
          </w:tcPr>
          <w:p w14:paraId="6B488CAA" w14:textId="77777777" w:rsidR="007C2B0B" w:rsidRDefault="007C2B0B" w:rsidP="007C2B0B">
            <w:r>
              <w:t>If relevant, please provide additional information to clarify the reasoning behind the response to Q14.</w:t>
            </w:r>
          </w:p>
        </w:tc>
      </w:tr>
      <w:tr w:rsidR="007C2B0B" w14:paraId="50F2DDFC" w14:textId="77777777" w:rsidTr="007C2B0B">
        <w:trPr>
          <w:trHeight w:val="1020"/>
        </w:trPr>
        <w:tc>
          <w:tcPr>
            <w:tcW w:w="790" w:type="dxa"/>
            <w:vAlign w:val="center"/>
          </w:tcPr>
          <w:p w14:paraId="6B62A7E8" w14:textId="77777777" w:rsidR="007C2B0B" w:rsidRDefault="007C2B0B" w:rsidP="007C2B0B"/>
        </w:tc>
        <w:tc>
          <w:tcPr>
            <w:tcW w:w="9666" w:type="dxa"/>
            <w:gridSpan w:val="4"/>
            <w:shd w:val="clear" w:color="auto" w:fill="auto"/>
            <w:vAlign w:val="center"/>
          </w:tcPr>
          <w:p w14:paraId="0D3D4CF5" w14:textId="1E344625" w:rsidR="0009091D" w:rsidRDefault="002D29CA" w:rsidP="004018E1">
            <w:pPr>
              <w:jc w:val="both"/>
            </w:pPr>
            <w:r w:rsidRPr="002D29CA">
              <w:t>Overall, implementation of the NDC</w:t>
            </w:r>
            <w:r w:rsidR="009B719C">
              <w:t xml:space="preserve"> </w:t>
            </w:r>
            <w:r w:rsidRPr="002D29CA">
              <w:t xml:space="preserve">is coordinated through the NDC Technical Working Group (TWG). The NDC-TWG was established in 2016 and brings together all national government agencies involved in the delivery of the NDC. It acts as a coordination mechanism that not only has responsibility for the NDC delivery but also the alignment with the </w:t>
            </w:r>
            <w:r w:rsidR="00C51285">
              <w:t>Philippine Development Plan (</w:t>
            </w:r>
            <w:r w:rsidRPr="002D29CA">
              <w:t>PDP</w:t>
            </w:r>
            <w:r w:rsidR="00C51285">
              <w:t>)</w:t>
            </w:r>
            <w:r w:rsidRPr="002D29CA">
              <w:t xml:space="preserve"> and the Philippines Investment Plan (PIP).</w:t>
            </w:r>
          </w:p>
          <w:p w14:paraId="2EFA50B7" w14:textId="77777777" w:rsidR="005A597C" w:rsidRDefault="0009091D" w:rsidP="005A597C">
            <w:pPr>
              <w:jc w:val="both"/>
            </w:pPr>
            <w:r w:rsidRPr="0009091D">
              <w:t>Membership of the NDC-TWG consists of officials at the level of the department secretaries. The current membership will be expanded to include additional agencies as needed. The TWG shall report on the progress of the implementation of the NDC and any challenges encountered to the Cabinet and Senate on a semi-annual schedule.</w:t>
            </w:r>
          </w:p>
          <w:p w14:paraId="42D06D03" w14:textId="5673BFB9" w:rsidR="007C2B0B" w:rsidRDefault="001F25D2" w:rsidP="004018E1">
            <w:pPr>
              <w:jc w:val="both"/>
            </w:pPr>
            <w:r w:rsidRPr="001F25D2">
              <w:t xml:space="preserve">Taking its direction from the NDC, the NDC-TWG will, in turn, direct the future evolution of the </w:t>
            </w:r>
            <w:r w:rsidR="001C4DD2">
              <w:t>policies and measures (</w:t>
            </w:r>
            <w:r w:rsidRPr="001F25D2">
              <w:t>PAMs</w:t>
            </w:r>
            <w:r w:rsidR="001C4DD2">
              <w:t>)</w:t>
            </w:r>
            <w:r w:rsidRPr="001F25D2">
              <w:t xml:space="preserve">, to ensure that they deliver on the commitments made in the NDC. The PAMs will be developed by sector departments, while cross-sectoral PAMs will be developed </w:t>
            </w:r>
            <w:r w:rsidRPr="001F25D2">
              <w:lastRenderedPageBreak/>
              <w:t>by two or more departments. The PAMs will be implemented by the sector departments, local government units (LGUs), and/or the private sector, as appropriate.</w:t>
            </w:r>
          </w:p>
        </w:tc>
      </w:tr>
      <w:tr w:rsidR="007C2B0B" w14:paraId="7C1E73C1" w14:textId="77777777" w:rsidTr="007C2B0B">
        <w:trPr>
          <w:trHeight w:val="800"/>
        </w:trPr>
        <w:tc>
          <w:tcPr>
            <w:tcW w:w="790" w:type="dxa"/>
            <w:vAlign w:val="center"/>
          </w:tcPr>
          <w:p w14:paraId="103AFAD8" w14:textId="77777777" w:rsidR="007C2B0B" w:rsidRPr="00BA1D39" w:rsidRDefault="007C2B0B" w:rsidP="007C2B0B">
            <w:pPr>
              <w:rPr>
                <w:b/>
                <w:bCs/>
              </w:rPr>
            </w:pPr>
            <w:r w:rsidRPr="00BA1D39">
              <w:rPr>
                <w:b/>
                <w:bCs/>
              </w:rPr>
              <w:lastRenderedPageBreak/>
              <w:t>16</w:t>
            </w:r>
          </w:p>
        </w:tc>
        <w:tc>
          <w:tcPr>
            <w:tcW w:w="9666" w:type="dxa"/>
            <w:gridSpan w:val="4"/>
            <w:shd w:val="clear" w:color="auto" w:fill="DEEAF6" w:themeFill="accent5" w:themeFillTint="33"/>
            <w:vAlign w:val="center"/>
          </w:tcPr>
          <w:p w14:paraId="41B5F255" w14:textId="6FEDF21D" w:rsidR="007C2B0B" w:rsidRDefault="007C2B0B" w:rsidP="007C2B0B">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7C2B0B" w14:paraId="619A4BF8" w14:textId="77777777" w:rsidTr="007C2B0B">
        <w:trPr>
          <w:trHeight w:val="57"/>
        </w:trPr>
        <w:tc>
          <w:tcPr>
            <w:tcW w:w="790" w:type="dxa"/>
            <w:vAlign w:val="center"/>
          </w:tcPr>
          <w:p w14:paraId="374B9AE4" w14:textId="77777777" w:rsidR="007C2B0B" w:rsidRDefault="007C2B0B" w:rsidP="007C2B0B">
            <w:r>
              <w:t>16.1</w:t>
            </w:r>
          </w:p>
        </w:tc>
        <w:tc>
          <w:tcPr>
            <w:tcW w:w="5482" w:type="dxa"/>
            <w:gridSpan w:val="2"/>
            <w:shd w:val="clear" w:color="auto" w:fill="E2EFD9" w:themeFill="accent6" w:themeFillTint="33"/>
            <w:vAlign w:val="center"/>
          </w:tcPr>
          <w:p w14:paraId="6A81E655" w14:textId="77777777" w:rsidR="007C2B0B" w:rsidRDefault="007C2B0B" w:rsidP="007C2B0B">
            <w:r>
              <w:t>Not specified</w:t>
            </w:r>
          </w:p>
        </w:tc>
        <w:tc>
          <w:tcPr>
            <w:tcW w:w="4184" w:type="dxa"/>
            <w:gridSpan w:val="2"/>
            <w:shd w:val="clear" w:color="auto" w:fill="auto"/>
            <w:vAlign w:val="center"/>
          </w:tcPr>
          <w:p w14:paraId="146E2BFD" w14:textId="77777777" w:rsidR="007C2B0B" w:rsidRDefault="007C2B0B" w:rsidP="007C2B0B"/>
        </w:tc>
      </w:tr>
      <w:tr w:rsidR="007C2B0B" w14:paraId="461D4D38" w14:textId="77777777" w:rsidTr="007C2B0B">
        <w:trPr>
          <w:trHeight w:val="57"/>
        </w:trPr>
        <w:tc>
          <w:tcPr>
            <w:tcW w:w="790" w:type="dxa"/>
            <w:vAlign w:val="center"/>
          </w:tcPr>
          <w:p w14:paraId="776158BC" w14:textId="77777777" w:rsidR="007C2B0B" w:rsidRDefault="007C2B0B" w:rsidP="007C2B0B">
            <w:r>
              <w:t>16.2</w:t>
            </w:r>
          </w:p>
        </w:tc>
        <w:tc>
          <w:tcPr>
            <w:tcW w:w="5482" w:type="dxa"/>
            <w:gridSpan w:val="2"/>
            <w:shd w:val="clear" w:color="auto" w:fill="E2EFD9" w:themeFill="accent6" w:themeFillTint="33"/>
            <w:vAlign w:val="center"/>
          </w:tcPr>
          <w:p w14:paraId="6C9616DC" w14:textId="77777777" w:rsidR="007C2B0B" w:rsidRDefault="007C2B0B" w:rsidP="007C2B0B">
            <w:r>
              <w:t>Yes</w:t>
            </w:r>
          </w:p>
        </w:tc>
        <w:tc>
          <w:tcPr>
            <w:tcW w:w="4184" w:type="dxa"/>
            <w:gridSpan w:val="2"/>
            <w:shd w:val="clear" w:color="auto" w:fill="auto"/>
            <w:vAlign w:val="center"/>
          </w:tcPr>
          <w:p w14:paraId="54F7EBC8" w14:textId="2B9B7491" w:rsidR="007C2B0B" w:rsidRDefault="005C0083" w:rsidP="007C2B0B">
            <w:r>
              <w:t>X</w:t>
            </w:r>
          </w:p>
        </w:tc>
      </w:tr>
      <w:tr w:rsidR="007C2B0B" w14:paraId="0763562F" w14:textId="77777777" w:rsidTr="007C2B0B">
        <w:trPr>
          <w:trHeight w:val="1267"/>
        </w:trPr>
        <w:tc>
          <w:tcPr>
            <w:tcW w:w="790" w:type="dxa"/>
            <w:vAlign w:val="center"/>
          </w:tcPr>
          <w:p w14:paraId="6D2836F5" w14:textId="77777777" w:rsidR="007C2B0B" w:rsidRPr="00BA1D39" w:rsidRDefault="007C2B0B" w:rsidP="007C2B0B">
            <w:pPr>
              <w:rPr>
                <w:b/>
                <w:bCs/>
              </w:rPr>
            </w:pPr>
            <w:r w:rsidRPr="00BA1D39">
              <w:rPr>
                <w:b/>
                <w:bCs/>
              </w:rPr>
              <w:t>17</w:t>
            </w:r>
          </w:p>
        </w:tc>
        <w:tc>
          <w:tcPr>
            <w:tcW w:w="9666" w:type="dxa"/>
            <w:gridSpan w:val="4"/>
            <w:shd w:val="clear" w:color="auto" w:fill="DEEAF6" w:themeFill="accent5" w:themeFillTint="33"/>
            <w:vAlign w:val="center"/>
          </w:tcPr>
          <w:p w14:paraId="3AD13822" w14:textId="4E9275D6" w:rsidR="007C2B0B" w:rsidRDefault="007C2B0B" w:rsidP="007C2B0B">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7C2B0B" w:rsidRPr="008017F9" w14:paraId="0F291701" w14:textId="77777777" w:rsidTr="007C2B0B">
        <w:trPr>
          <w:trHeight w:val="1020"/>
        </w:trPr>
        <w:tc>
          <w:tcPr>
            <w:tcW w:w="790" w:type="dxa"/>
            <w:vAlign w:val="center"/>
          </w:tcPr>
          <w:p w14:paraId="08EDF6C9" w14:textId="77777777" w:rsidR="007C2B0B" w:rsidRDefault="007C2B0B" w:rsidP="007C2B0B"/>
        </w:tc>
        <w:tc>
          <w:tcPr>
            <w:tcW w:w="9666" w:type="dxa"/>
            <w:gridSpan w:val="4"/>
            <w:shd w:val="clear" w:color="auto" w:fill="auto"/>
            <w:vAlign w:val="center"/>
          </w:tcPr>
          <w:p w14:paraId="21876DD4" w14:textId="0DBEB4DA" w:rsidR="007C2B0B" w:rsidRDefault="00F73A13" w:rsidP="00BF2486">
            <w:pPr>
              <w:keepNext/>
              <w:jc w:val="both"/>
              <w:rPr>
                <w:color w:val="000000" w:themeColor="text1"/>
              </w:rPr>
            </w:pPr>
            <w:r>
              <w:rPr>
                <w:color w:val="000000" w:themeColor="text1"/>
              </w:rPr>
              <w:t xml:space="preserve">Pursuant to </w:t>
            </w:r>
            <w:r w:rsidR="00634575">
              <w:rPr>
                <w:color w:val="000000" w:themeColor="text1"/>
              </w:rPr>
              <w:t xml:space="preserve">page 10, </w:t>
            </w:r>
            <w:r w:rsidR="00D82AC9">
              <w:rPr>
                <w:color w:val="000000" w:themeColor="text1"/>
              </w:rPr>
              <w:t xml:space="preserve">Section </w:t>
            </w:r>
            <w:r w:rsidR="00B66DED">
              <w:rPr>
                <w:color w:val="000000" w:themeColor="text1"/>
              </w:rPr>
              <w:t xml:space="preserve">2C (Nationally Determined Contribution Governance) of the Philippine NDC Plan, </w:t>
            </w:r>
            <w:r w:rsidR="00747FE8">
              <w:rPr>
                <w:color w:val="000000" w:themeColor="text1"/>
              </w:rPr>
              <w:t xml:space="preserve">the </w:t>
            </w:r>
            <w:r w:rsidR="00747FE8" w:rsidRPr="00747FE8">
              <w:rPr>
                <w:color w:val="000000" w:themeColor="text1"/>
              </w:rPr>
              <w:t>TWG shall report on the progress of the implementation of the NDC and any challenges encountered to the Cabinet and Senate on a semi-annual schedule.</w:t>
            </w:r>
            <w:r w:rsidR="001B0E57">
              <w:rPr>
                <w:color w:val="000000" w:themeColor="text1"/>
              </w:rPr>
              <w:br/>
            </w:r>
            <w:r w:rsidR="001B0E57">
              <w:rPr>
                <w:color w:val="000000" w:themeColor="text1"/>
              </w:rPr>
              <w:br/>
              <w:t xml:space="preserve">Moreover, </w:t>
            </w:r>
            <w:r w:rsidR="001B0E57" w:rsidRPr="001B0E57">
              <w:rPr>
                <w:color w:val="000000" w:themeColor="text1"/>
              </w:rPr>
              <w:t xml:space="preserve">through the NDC-TWG, there will be a sophisticated information management system based on the </w:t>
            </w:r>
            <w:r w:rsidR="00CB18BF">
              <w:rPr>
                <w:color w:val="000000" w:themeColor="text1"/>
              </w:rPr>
              <w:t>Measurement</w:t>
            </w:r>
            <w:r w:rsidR="009F6DA8">
              <w:rPr>
                <w:color w:val="000000" w:themeColor="text1"/>
              </w:rPr>
              <w:t>, Reporting, and Verification (</w:t>
            </w:r>
            <w:r w:rsidR="001B0E57" w:rsidRPr="001B0E57">
              <w:rPr>
                <w:color w:val="000000" w:themeColor="text1"/>
              </w:rPr>
              <w:t>MRV</w:t>
            </w:r>
            <w:r w:rsidR="009F6DA8">
              <w:rPr>
                <w:color w:val="000000" w:themeColor="text1"/>
              </w:rPr>
              <w:t>)</w:t>
            </w:r>
            <w:r w:rsidR="001B0E57" w:rsidRPr="001B0E57">
              <w:rPr>
                <w:color w:val="000000" w:themeColor="text1"/>
              </w:rPr>
              <w:t xml:space="preserve"> processes. This system will track the delivery of sector and future cross-sectoral PAMs, track the impacts achieved by the PAMs and will be coupled with the upgraded Climate Change Expenditure Tagging (CCET), which will enable the tracking of NDC-related expenditure in the general budget. This implementation information will be collected by sector departments and consolidated at the level of the NDC</w:t>
            </w:r>
            <w:r w:rsidR="005012C6">
              <w:rPr>
                <w:color w:val="000000" w:themeColor="text1"/>
              </w:rPr>
              <w:t>-</w:t>
            </w:r>
            <w:r w:rsidR="001B0E57" w:rsidRPr="001B0E57">
              <w:rPr>
                <w:color w:val="000000" w:themeColor="text1"/>
              </w:rPr>
              <w:t>TWG to enable regular reporting of progress to the relevant stakeholders, revision of the PAMs in the light of experience, and preparation for the NDC revision in 2025.</w:t>
            </w:r>
          </w:p>
          <w:p w14:paraId="2C2128DB" w14:textId="10D953AE" w:rsidR="00983ED1" w:rsidRPr="008017F9" w:rsidRDefault="00983ED1" w:rsidP="00BF2486">
            <w:pPr>
              <w:keepNext/>
              <w:jc w:val="both"/>
              <w:rPr>
                <w:color w:val="000000" w:themeColor="text1"/>
              </w:rPr>
            </w:pPr>
            <w:r>
              <w:rPr>
                <w:color w:val="000000" w:themeColor="text1"/>
              </w:rPr>
              <w:t xml:space="preserve">Pursuant to Table 11 (NDC Contribution Implementation </w:t>
            </w:r>
            <w:r w:rsidR="00515E5A">
              <w:rPr>
                <w:color w:val="000000" w:themeColor="text1"/>
              </w:rPr>
              <w:t>Roadmap and Time</w:t>
            </w:r>
            <w:r w:rsidR="00BF2486">
              <w:rPr>
                <w:color w:val="000000" w:themeColor="text1"/>
              </w:rPr>
              <w:t>t</w:t>
            </w:r>
            <w:r w:rsidR="00515E5A">
              <w:rPr>
                <w:color w:val="000000" w:themeColor="text1"/>
              </w:rPr>
              <w:t>able)</w:t>
            </w:r>
            <w:r w:rsidR="00BF2486">
              <w:rPr>
                <w:color w:val="000000" w:themeColor="text1"/>
              </w:rPr>
              <w:t xml:space="preserve"> of the Philippine NDC Plan</w:t>
            </w:r>
            <w:r w:rsidR="00515E5A">
              <w:rPr>
                <w:color w:val="000000" w:themeColor="text1"/>
              </w:rPr>
              <w:t>, the MRV frame</w:t>
            </w:r>
            <w:r w:rsidR="00034D11">
              <w:rPr>
                <w:color w:val="000000" w:themeColor="text1"/>
              </w:rPr>
              <w:t>work</w:t>
            </w:r>
            <w:r w:rsidR="00515E5A">
              <w:rPr>
                <w:color w:val="000000" w:themeColor="text1"/>
              </w:rPr>
              <w:t xml:space="preserve"> should be operational in 2026.</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669"/>
        <w:gridCol w:w="4152"/>
        <w:gridCol w:w="278"/>
        <w:gridCol w:w="1836"/>
        <w:gridCol w:w="1747"/>
        <w:gridCol w:w="1779"/>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4E95871A" w:rsidR="002F0752" w:rsidRPr="00CF2E7C" w:rsidRDefault="009C6992"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318F0495" w:rsidR="002F0752" w:rsidRPr="00CF2E7C" w:rsidRDefault="002F0752" w:rsidP="00CF2E7C">
            <w:pPr>
              <w:rPr>
                <w:rFonts w:ascii="Calibri" w:hAnsi="Calibri" w:cs="Calibri"/>
              </w:rPr>
            </w:pPr>
          </w:p>
        </w:tc>
        <w:tc>
          <w:tcPr>
            <w:tcW w:w="1483" w:type="dxa"/>
            <w:vAlign w:val="center"/>
          </w:tcPr>
          <w:p w14:paraId="28782F5E" w14:textId="3187568E" w:rsidR="002F0752" w:rsidRPr="00CF2E7C" w:rsidRDefault="00711DD9"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56AFA2F1" w:rsidR="002F0752" w:rsidRPr="00CF2E7C" w:rsidRDefault="002F0752" w:rsidP="00CF2E7C">
            <w:pPr>
              <w:rPr>
                <w:rFonts w:ascii="Calibri" w:hAnsi="Calibri" w:cs="Calibri"/>
              </w:rPr>
            </w:pPr>
          </w:p>
        </w:tc>
        <w:tc>
          <w:tcPr>
            <w:tcW w:w="1483" w:type="dxa"/>
            <w:vAlign w:val="center"/>
          </w:tcPr>
          <w:p w14:paraId="022FECD4" w14:textId="677AF5D4" w:rsidR="002F0752" w:rsidRPr="00CF2E7C" w:rsidRDefault="00711DD9"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35467E3C" w:rsidR="002F0752" w:rsidRPr="00CF2E7C" w:rsidRDefault="009C6992"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2B0AD716"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1BFF1A00" w:rsidR="002F0752" w:rsidRPr="00CF2E7C" w:rsidRDefault="00711DD9"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27CB6F54" w:rsidR="002F0752" w:rsidRPr="00CF2E7C" w:rsidRDefault="00E2519E"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27AB92A" w:rsidR="002F0752" w:rsidRPr="00CF2E7C" w:rsidRDefault="00E2519E"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59EA312C"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645B462D" w:rsidR="002F0752" w:rsidRPr="00CF2E7C" w:rsidRDefault="00711DD9"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086D3815"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4A152706" w:rsidR="002F0752" w:rsidRPr="00CF2E7C" w:rsidRDefault="00711DD9"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610D41F6"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3D6F69A" w:rsidR="002F0752" w:rsidRPr="00CF2E7C" w:rsidRDefault="00711DD9"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54A86D62"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84E254C" w:rsidR="002F0752" w:rsidRPr="00CF2E7C" w:rsidRDefault="00711DD9"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03047000" w:rsidR="002F0752" w:rsidRPr="00CF2E7C" w:rsidRDefault="00A857DA"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5C4960DA" w:rsidR="002F0752" w:rsidRPr="00CF2E7C" w:rsidRDefault="00A857DA"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lastRenderedPageBreak/>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3D9C4B9C" w:rsidR="00381E37" w:rsidRPr="00CF2E7C" w:rsidRDefault="00381E37" w:rsidP="004018E1">
            <w:pPr>
              <w:spacing w:before="0" w:after="0"/>
              <w:rPr>
                <w:rFonts w:ascii="Calibri" w:hAnsi="Calibri" w:cs="Calibri"/>
              </w:rPr>
            </w:pPr>
            <w:r>
              <w:rPr>
                <w:rFonts w:ascii="Calibri" w:hAnsi="Calibri" w:cs="Calibri"/>
              </w:rPr>
              <w:br/>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5C791B79"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5E4F0DD3"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0A908E86" w:rsidR="002F0752" w:rsidRPr="00CF2E7C" w:rsidRDefault="00146507"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66B86F50"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4F9210D0" w:rsidR="002F0752" w:rsidRPr="00CF2E7C" w:rsidRDefault="00146507"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319BECDB" w:rsidR="002F0752" w:rsidRPr="00CF2E7C" w:rsidRDefault="00146507"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19D24A4C"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388C3D1F" w:rsidR="002F0752" w:rsidRPr="00CF2E7C" w:rsidRDefault="00FF6C70"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lastRenderedPageBreak/>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4C933896" w:rsidR="002F0752" w:rsidRPr="00CF2E7C" w:rsidRDefault="00146507" w:rsidP="00CF2E7C">
            <w:pPr>
              <w:rPr>
                <w:rFonts w:ascii="Calibri" w:hAnsi="Calibri" w:cs="Calibri"/>
              </w:rPr>
            </w:pPr>
            <w:r>
              <w:rPr>
                <w:rFonts w:ascii="Calibri" w:hAnsi="Calibri" w:cs="Calibri"/>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46EEBB3E"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64AC9D85" w:rsidR="002F0752" w:rsidRPr="00CF2E7C" w:rsidRDefault="00146507"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4D23EE14" w:rsidR="002F0752" w:rsidRPr="00CF2E7C" w:rsidRDefault="00146507"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6714B48" w:rsidR="002F0752" w:rsidRPr="00CF2E7C" w:rsidRDefault="00146507"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361F713" w:rsidR="002F0752" w:rsidRPr="00CF2E7C" w:rsidRDefault="00146507"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10507FBA" w:rsidR="002F0752" w:rsidRPr="00CF2E7C" w:rsidRDefault="00146507"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B40C4BB" w:rsidR="002F0752" w:rsidRPr="00CF2E7C" w:rsidRDefault="00146507"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EC822AE" w:rsidR="002F0752" w:rsidRPr="00CF2E7C" w:rsidRDefault="00146507"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5EE76ADD" w:rsidR="002F0752" w:rsidRPr="00CF2E7C" w:rsidRDefault="00146507"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6EFB91A6" w:rsidR="002F0752" w:rsidRPr="00CF2E7C" w:rsidRDefault="00146507"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440F86B0" w:rsidR="002F0752" w:rsidRPr="00CF2E7C" w:rsidRDefault="00146507"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22AEF1AB" w:rsidR="002F0752" w:rsidRPr="00CF2E7C" w:rsidRDefault="00146507"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313D59D1" w:rsidR="002F0752" w:rsidRPr="00CF2E7C" w:rsidRDefault="008D3BAA"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19AB6E8F" w:rsidR="002F0752" w:rsidRPr="00CF2E7C" w:rsidRDefault="008D3BAA"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60BD304D" w:rsidR="002F0752" w:rsidRPr="00CF2E7C" w:rsidRDefault="008D3BAA"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54F2D755" w:rsidR="002F0752" w:rsidRPr="00CF2E7C" w:rsidRDefault="008D3BAA"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033BBE29" w:rsidR="002F0752" w:rsidRPr="00CF2E7C" w:rsidRDefault="008D3BAA"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lastRenderedPageBreak/>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25FADC0D" w:rsidR="002F0752" w:rsidRPr="00CF2E7C" w:rsidRDefault="008D3BAA"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FD0A451" w14:textId="7C32E06D" w:rsidR="00381E37" w:rsidRDefault="00381E37" w:rsidP="004018E1">
            <w:pPr>
              <w:spacing w:before="0"/>
              <w:jc w:val="both"/>
              <w:rPr>
                <w:rFonts w:ascii="Calibri" w:hAnsi="Calibri" w:cs="Calibri"/>
              </w:rPr>
            </w:pPr>
            <w:r>
              <w:rPr>
                <w:rFonts w:ascii="Calibri" w:hAnsi="Calibri" w:cs="Calibri"/>
              </w:rPr>
              <w:t>Although the Philippine NDC Plan enumerates the various PAMs (</w:t>
            </w:r>
            <w:r w:rsidRPr="005C7791">
              <w:rPr>
                <w:rFonts w:ascii="Calibri" w:hAnsi="Calibri" w:cs="Calibri"/>
              </w:rPr>
              <w:t>e.g.</w:t>
            </w:r>
            <w:r>
              <w:rPr>
                <w:rFonts w:ascii="Calibri" w:hAnsi="Calibri" w:cs="Calibri"/>
              </w:rPr>
              <w:t>, m</w:t>
            </w:r>
            <w:r w:rsidRPr="008E6B7B">
              <w:rPr>
                <w:rFonts w:ascii="Calibri" w:hAnsi="Calibri" w:cs="Calibri"/>
              </w:rPr>
              <w:t>ethane flaring in disposal facilities</w:t>
            </w:r>
            <w:r>
              <w:rPr>
                <w:rFonts w:ascii="Calibri" w:hAnsi="Calibri" w:cs="Calibri"/>
              </w:rPr>
              <w:t>, m</w:t>
            </w:r>
            <w:r w:rsidRPr="008E6B7B">
              <w:rPr>
                <w:rFonts w:ascii="Calibri" w:hAnsi="Calibri" w:cs="Calibri"/>
              </w:rPr>
              <w:t>ethane recovery from sanitary landfills for electricity</w:t>
            </w:r>
            <w:r>
              <w:rPr>
                <w:rFonts w:ascii="Calibri" w:hAnsi="Calibri" w:cs="Calibri"/>
              </w:rPr>
              <w:t xml:space="preserve">, </w:t>
            </w:r>
            <w:r w:rsidRPr="008E6B7B">
              <w:rPr>
                <w:rFonts w:ascii="Calibri" w:hAnsi="Calibri" w:cs="Calibri"/>
              </w:rPr>
              <w:t>MSW digestion of organic waste with methane capture</w:t>
            </w:r>
            <w:r>
              <w:rPr>
                <w:rFonts w:ascii="Calibri" w:hAnsi="Calibri" w:cs="Calibri"/>
              </w:rPr>
              <w:t>, composting of organic waste, etc.), the policy tool does not specifically identify the targeted entities who will implement the</w:t>
            </w:r>
            <w:r w:rsidR="007B35DB">
              <w:rPr>
                <w:rFonts w:ascii="Calibri" w:hAnsi="Calibri" w:cs="Calibri"/>
              </w:rPr>
              <w:t>se</w:t>
            </w:r>
            <w:r>
              <w:rPr>
                <w:rFonts w:ascii="Calibri" w:hAnsi="Calibri" w:cs="Calibri"/>
              </w:rPr>
              <w:t xml:space="preserve"> PAMs. </w:t>
            </w:r>
          </w:p>
          <w:p w14:paraId="323CA7E5" w14:textId="46D8A744" w:rsidR="00381E37" w:rsidRDefault="002B6F85" w:rsidP="004018E1">
            <w:pPr>
              <w:spacing w:before="0"/>
              <w:jc w:val="both"/>
              <w:rPr>
                <w:rFonts w:ascii="Calibri" w:hAnsi="Calibri" w:cs="Calibri"/>
              </w:rPr>
            </w:pPr>
            <w:r>
              <w:rPr>
                <w:rFonts w:ascii="Calibri" w:hAnsi="Calibri" w:cs="Calibri"/>
              </w:rPr>
              <w:t>T</w:t>
            </w:r>
            <w:r w:rsidR="00381E37" w:rsidRPr="00AA629F">
              <w:rPr>
                <w:rFonts w:ascii="Calibri" w:hAnsi="Calibri" w:cs="Calibri"/>
              </w:rPr>
              <w:t xml:space="preserve">he </w:t>
            </w:r>
            <w:r w:rsidR="00381E37">
              <w:rPr>
                <w:rFonts w:ascii="Calibri" w:hAnsi="Calibri" w:cs="Calibri"/>
              </w:rPr>
              <w:t xml:space="preserve">Philippine NDC Plan </w:t>
            </w:r>
            <w:r w:rsidR="009B719C">
              <w:rPr>
                <w:rFonts w:ascii="Calibri" w:hAnsi="Calibri" w:cs="Calibri"/>
              </w:rPr>
              <w:t xml:space="preserve">only </w:t>
            </w:r>
            <w:r w:rsidR="00381E37">
              <w:rPr>
                <w:rFonts w:ascii="Calibri" w:hAnsi="Calibri" w:cs="Calibri"/>
              </w:rPr>
              <w:t xml:space="preserve">states that its </w:t>
            </w:r>
            <w:r w:rsidR="00381E37" w:rsidRPr="00AA629F">
              <w:rPr>
                <w:rFonts w:ascii="Calibri" w:hAnsi="Calibri" w:cs="Calibri"/>
              </w:rPr>
              <w:t xml:space="preserve">key intervention </w:t>
            </w:r>
            <w:r w:rsidR="00381E37">
              <w:rPr>
                <w:rFonts w:ascii="Calibri" w:hAnsi="Calibri" w:cs="Calibri"/>
              </w:rPr>
              <w:t>for the solid waste sector (</w:t>
            </w:r>
            <w:r w:rsidR="00381E37" w:rsidRPr="00AA629F">
              <w:rPr>
                <w:rFonts w:ascii="Calibri" w:hAnsi="Calibri" w:cs="Calibri"/>
              </w:rPr>
              <w:t>methane capture and utilization/flaring at sanitary landfills</w:t>
            </w:r>
            <w:r w:rsidR="00381E37">
              <w:rPr>
                <w:rFonts w:ascii="Calibri" w:hAnsi="Calibri" w:cs="Calibri"/>
              </w:rPr>
              <w:t xml:space="preserve">) will be implemented through </w:t>
            </w:r>
            <w:r w:rsidR="007176D9">
              <w:rPr>
                <w:rFonts w:ascii="Calibri" w:hAnsi="Calibri" w:cs="Calibri"/>
              </w:rPr>
              <w:t>n</w:t>
            </w:r>
            <w:r w:rsidR="00381E37" w:rsidRPr="00AA629F">
              <w:rPr>
                <w:rFonts w:ascii="Calibri" w:hAnsi="Calibri" w:cs="Calibri"/>
              </w:rPr>
              <w:t>ational and provincial government support</w:t>
            </w:r>
            <w:r>
              <w:rPr>
                <w:rFonts w:ascii="Calibri" w:hAnsi="Calibri" w:cs="Calibri"/>
              </w:rPr>
              <w:t>, without identifying any specific entity.</w:t>
            </w:r>
          </w:p>
          <w:p w14:paraId="0C3C0CAE" w14:textId="598B90BE" w:rsidR="002B6F85" w:rsidRDefault="00381E37" w:rsidP="004018E1">
            <w:pPr>
              <w:jc w:val="both"/>
              <w:rPr>
                <w:rFonts w:ascii="Calibri" w:hAnsi="Calibri" w:cs="Calibri"/>
              </w:rPr>
            </w:pPr>
            <w:r>
              <w:rPr>
                <w:rFonts w:ascii="Calibri" w:hAnsi="Calibri" w:cs="Calibri"/>
              </w:rPr>
              <w:t>Moreover, the Philippine NDC Plan also states, in general terms, that t</w:t>
            </w:r>
            <w:r w:rsidRPr="0070140C">
              <w:rPr>
                <w:rFonts w:ascii="Calibri" w:hAnsi="Calibri" w:cs="Calibri"/>
              </w:rPr>
              <w:t>he private sector, through its contracts with L</w:t>
            </w:r>
            <w:r>
              <w:rPr>
                <w:rFonts w:ascii="Calibri" w:hAnsi="Calibri" w:cs="Calibri"/>
              </w:rPr>
              <w:t>ocal Government Units</w:t>
            </w:r>
            <w:r w:rsidRPr="0070140C">
              <w:rPr>
                <w:rFonts w:ascii="Calibri" w:hAnsi="Calibri" w:cs="Calibri"/>
              </w:rPr>
              <w:t>, will be responsible for the delivery of most of the solid waste-related PAMs</w:t>
            </w:r>
            <w:r>
              <w:rPr>
                <w:rFonts w:ascii="Calibri" w:hAnsi="Calibri" w:cs="Calibri"/>
              </w:rPr>
              <w:t xml:space="preserve">. </w:t>
            </w:r>
          </w:p>
          <w:p w14:paraId="58E6BD18" w14:textId="68D99328" w:rsidR="008E6B7B" w:rsidRDefault="002B6F85" w:rsidP="004018E1">
            <w:pPr>
              <w:jc w:val="both"/>
              <w:rPr>
                <w:rFonts w:ascii="Calibri" w:hAnsi="Calibri" w:cs="Calibri"/>
              </w:rPr>
            </w:pPr>
            <w:r>
              <w:rPr>
                <w:rFonts w:ascii="Calibri" w:hAnsi="Calibri" w:cs="Calibri"/>
              </w:rPr>
              <w:t>Additionally, regarding sector-based targeting, i</w:t>
            </w:r>
            <w:r w:rsidR="00381E37">
              <w:rPr>
                <w:rFonts w:ascii="Calibri" w:hAnsi="Calibri" w:cs="Calibri"/>
              </w:rPr>
              <w:t xml:space="preserve">t can be inferred from the types of PAMs </w:t>
            </w:r>
            <w:r>
              <w:rPr>
                <w:rFonts w:ascii="Calibri" w:hAnsi="Calibri" w:cs="Calibri"/>
              </w:rPr>
              <w:t>(</w:t>
            </w:r>
            <w:r w:rsidRPr="004018E1">
              <w:rPr>
                <w:rFonts w:ascii="Calibri" w:hAnsi="Calibri" w:cs="Calibri"/>
                <w:i/>
                <w:iCs/>
              </w:rPr>
              <w:t>e.g.</w:t>
            </w:r>
            <w:r>
              <w:rPr>
                <w:rFonts w:ascii="Calibri" w:hAnsi="Calibri" w:cs="Calibri"/>
              </w:rPr>
              <w:t xml:space="preserve">, avoidance of </w:t>
            </w:r>
            <w:r w:rsidRPr="002B6F85">
              <w:rPr>
                <w:rFonts w:ascii="Calibri" w:hAnsi="Calibri" w:cs="Calibri"/>
              </w:rPr>
              <w:t>methane emissions from sugarcane preharvest open burning through mulching</w:t>
            </w:r>
            <w:r>
              <w:rPr>
                <w:rFonts w:ascii="Calibri" w:hAnsi="Calibri" w:cs="Calibri"/>
              </w:rPr>
              <w:t>, methane flaring in disposal facilities, etc.)</w:t>
            </w:r>
            <w:r w:rsidR="00381E37">
              <w:rPr>
                <w:rFonts w:ascii="Calibri" w:hAnsi="Calibri" w:cs="Calibri"/>
              </w:rPr>
              <w:t xml:space="preserve"> </w:t>
            </w:r>
            <w:r>
              <w:rPr>
                <w:rFonts w:ascii="Calibri" w:hAnsi="Calibri" w:cs="Calibri"/>
              </w:rPr>
              <w:t>that the agriculture</w:t>
            </w:r>
            <w:r w:rsidR="00381E37">
              <w:rPr>
                <w:rFonts w:ascii="Calibri" w:hAnsi="Calibri" w:cs="Calibri"/>
              </w:rPr>
              <w:t xml:space="preserve"> and waste management</w:t>
            </w:r>
            <w:r>
              <w:rPr>
                <w:rFonts w:ascii="Calibri" w:hAnsi="Calibri" w:cs="Calibri"/>
              </w:rPr>
              <w:t xml:space="preserve"> </w:t>
            </w:r>
            <w:r w:rsidR="009B719C">
              <w:rPr>
                <w:rFonts w:ascii="Calibri" w:hAnsi="Calibri" w:cs="Calibri"/>
              </w:rPr>
              <w:t xml:space="preserve">sectors </w:t>
            </w:r>
            <w:r>
              <w:rPr>
                <w:rFonts w:ascii="Calibri" w:hAnsi="Calibri" w:cs="Calibri"/>
              </w:rPr>
              <w:t>are targeted</w:t>
            </w:r>
            <w:r w:rsidR="00381E37">
              <w:rPr>
                <w:rFonts w:ascii="Calibri" w:hAnsi="Calibri" w:cs="Calibri"/>
              </w:rPr>
              <w:t>, but the Philippine NDC Plan</w:t>
            </w:r>
            <w:r>
              <w:rPr>
                <w:rFonts w:ascii="Calibri" w:hAnsi="Calibri" w:cs="Calibri"/>
              </w:rPr>
              <w:t xml:space="preserve"> does not indicate if </w:t>
            </w:r>
            <w:r w:rsidR="009B719C">
              <w:rPr>
                <w:rFonts w:ascii="Calibri" w:hAnsi="Calibri" w:cs="Calibri"/>
              </w:rPr>
              <w:t xml:space="preserve">compliance will be </w:t>
            </w:r>
            <w:r>
              <w:rPr>
                <w:rFonts w:ascii="Calibri" w:hAnsi="Calibri" w:cs="Calibri"/>
              </w:rPr>
              <w:t xml:space="preserve"> voluntary or mandatory.</w:t>
            </w:r>
          </w:p>
          <w:p w14:paraId="4F753F56" w14:textId="1122B3AD" w:rsidR="002F0752" w:rsidRPr="00CF2E7C" w:rsidRDefault="002F0752" w:rsidP="00C964DB">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11F3D5D4" w:rsidR="002F0752" w:rsidRPr="00CF2E7C" w:rsidRDefault="002F0752" w:rsidP="00F66B2A">
            <w:pPr>
              <w:jc w:val="both"/>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29F68749" w:rsidR="002F0752" w:rsidRPr="00CF2E7C" w:rsidRDefault="00F51CFC"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1B0CF36" w:rsidR="002F0752" w:rsidRPr="00CF2E7C" w:rsidRDefault="00F51CFC"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A3B43A9"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lastRenderedPageBreak/>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25ECB850"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05678984" w:rsidR="002F0752" w:rsidRPr="00CF2E7C" w:rsidRDefault="00E83C31"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5AAA286" w14:textId="7DEF5C2D" w:rsidR="00E83C31" w:rsidRDefault="0054587F" w:rsidP="00CF2E7C">
            <w:pPr>
              <w:rPr>
                <w:rFonts w:ascii="Calibri" w:hAnsi="Calibri" w:cs="Calibri"/>
              </w:rPr>
            </w:pPr>
            <w:r>
              <w:rPr>
                <w:rFonts w:ascii="Calibri" w:hAnsi="Calibri" w:cs="Calibri"/>
              </w:rPr>
              <w:t>As reported in</w:t>
            </w:r>
            <w:r w:rsidR="00E83C31">
              <w:rPr>
                <w:rFonts w:ascii="Calibri" w:hAnsi="Calibri" w:cs="Calibri"/>
              </w:rPr>
              <w:t xml:space="preserve"> the 2025 Philippines’ Biennial Transparency Report, various NDC voluntary mitigation actions such as methane flaring in disposal facilities, </w:t>
            </w:r>
            <w:r w:rsidR="00B119B5">
              <w:rPr>
                <w:rFonts w:ascii="Calibri" w:hAnsi="Calibri" w:cs="Calibri"/>
              </w:rPr>
              <w:t xml:space="preserve">and </w:t>
            </w:r>
            <w:r w:rsidR="00E83C31">
              <w:rPr>
                <w:rFonts w:ascii="Calibri" w:hAnsi="Calibri" w:cs="Calibri"/>
              </w:rPr>
              <w:t xml:space="preserve">methane recovery from sanitary landfills for electricity </w:t>
            </w:r>
            <w:r w:rsidR="00816296">
              <w:rPr>
                <w:rFonts w:ascii="Calibri" w:hAnsi="Calibri" w:cs="Calibri"/>
              </w:rPr>
              <w:t xml:space="preserve">appear to </w:t>
            </w:r>
            <w:r w:rsidR="00E83C31">
              <w:rPr>
                <w:rFonts w:ascii="Calibri" w:hAnsi="Calibri" w:cs="Calibri"/>
              </w:rPr>
              <w:t>have already been implemented (Page 54, Table 24).</w:t>
            </w:r>
          </w:p>
          <w:p w14:paraId="28830E53" w14:textId="1E29A887" w:rsidR="00E83C31" w:rsidRPr="00CF2E7C" w:rsidRDefault="00E83C31" w:rsidP="00CF2E7C">
            <w:pPr>
              <w:rPr>
                <w:rFonts w:ascii="Calibri" w:hAnsi="Calibri" w:cs="Calibri"/>
              </w:rPr>
            </w:pPr>
            <w:hyperlink r:id="rId20" w:history="1">
              <w:r>
                <w:rPr>
                  <w:rStyle w:val="Hyperlink"/>
                  <w:rFonts w:ascii="Helvetica Neue" w:hAnsi="Helvetica Neue"/>
                  <w:color w:val="4B64FF"/>
                  <w:sz w:val="21"/>
                  <w:szCs w:val="21"/>
                  <w:shd w:val="clear" w:color="auto" w:fill="FFFFFF"/>
                </w:rPr>
                <w:t>/web/20250702181036/https://unfccc.int/sites/default/files/resource/%5BFinal%5D%20Philippine%20Biennial%20Transparency%20Report.pdf</w:t>
              </w:r>
            </w:hyperlink>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67EDD1B5"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2992F3EF" w:rsidR="002F0752" w:rsidRPr="00CF2E7C" w:rsidRDefault="0086096A"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62B02F6B" w:rsidR="002F0752" w:rsidRPr="00CF2E7C" w:rsidRDefault="0054587F" w:rsidP="00CF2E7C">
            <w:pPr>
              <w:rPr>
                <w:rFonts w:ascii="Calibri" w:hAnsi="Calibri" w:cs="Calibri"/>
              </w:rPr>
            </w:pPr>
            <w:r>
              <w:rPr>
                <w:rFonts w:ascii="Calibri" w:hAnsi="Calibri" w:cs="Calibri"/>
              </w:rPr>
              <w:t>As reported in</w:t>
            </w:r>
            <w:r w:rsidR="0086096A">
              <w:rPr>
                <w:rFonts w:ascii="Calibri" w:hAnsi="Calibri" w:cs="Calibri"/>
              </w:rPr>
              <w:t xml:space="preserve"> the 2025 Philippines’ Bienn</w:t>
            </w:r>
            <w:r w:rsidR="008E078D">
              <w:rPr>
                <w:rFonts w:ascii="Calibri" w:hAnsi="Calibri" w:cs="Calibri"/>
              </w:rPr>
              <w:t>ia</w:t>
            </w:r>
            <w:r w:rsidR="0086096A">
              <w:rPr>
                <w:rFonts w:ascii="Calibri" w:hAnsi="Calibri" w:cs="Calibri"/>
              </w:rPr>
              <w:t xml:space="preserve">l </w:t>
            </w:r>
            <w:r w:rsidR="00FF6C70">
              <w:rPr>
                <w:rFonts w:ascii="Calibri" w:hAnsi="Calibri" w:cs="Calibri"/>
              </w:rPr>
              <w:t>Transparency</w:t>
            </w:r>
            <w:r w:rsidR="0086096A">
              <w:rPr>
                <w:rFonts w:ascii="Calibri" w:hAnsi="Calibri" w:cs="Calibri"/>
              </w:rPr>
              <w:t xml:space="preserve"> Report, </w:t>
            </w:r>
            <w:r w:rsidR="006F4731">
              <w:rPr>
                <w:rFonts w:ascii="Calibri" w:hAnsi="Calibri" w:cs="Calibri"/>
              </w:rPr>
              <w:t xml:space="preserve">various </w:t>
            </w:r>
            <w:r w:rsidR="0012198B">
              <w:rPr>
                <w:rFonts w:ascii="Calibri" w:hAnsi="Calibri" w:cs="Calibri"/>
              </w:rPr>
              <w:t xml:space="preserve">NDC </w:t>
            </w:r>
            <w:r w:rsidR="00E83C31">
              <w:rPr>
                <w:rFonts w:ascii="Calibri" w:hAnsi="Calibri" w:cs="Calibri"/>
              </w:rPr>
              <w:t xml:space="preserve">regulatory </w:t>
            </w:r>
            <w:r w:rsidR="006F4731">
              <w:rPr>
                <w:rFonts w:ascii="Calibri" w:hAnsi="Calibri" w:cs="Calibri"/>
              </w:rPr>
              <w:t>mitigation actions</w:t>
            </w:r>
            <w:r w:rsidR="00901C55">
              <w:rPr>
                <w:rFonts w:ascii="Calibri" w:hAnsi="Calibri" w:cs="Calibri"/>
              </w:rPr>
              <w:t xml:space="preserve"> relating to methane abatement,</w:t>
            </w:r>
            <w:r w:rsidR="006F4731">
              <w:rPr>
                <w:rFonts w:ascii="Calibri" w:hAnsi="Calibri" w:cs="Calibri"/>
              </w:rPr>
              <w:t xml:space="preserve"> such as </w:t>
            </w:r>
            <w:r w:rsidR="00D2100D">
              <w:rPr>
                <w:rFonts w:ascii="Calibri" w:hAnsi="Calibri" w:cs="Calibri"/>
              </w:rPr>
              <w:t>composting of organic waste and digestion of organic waste with methane capture</w:t>
            </w:r>
            <w:r w:rsidR="00901C55">
              <w:rPr>
                <w:rFonts w:ascii="Calibri" w:hAnsi="Calibri" w:cs="Calibri"/>
              </w:rPr>
              <w:t>,</w:t>
            </w:r>
            <w:r w:rsidR="00D2100D">
              <w:rPr>
                <w:rFonts w:ascii="Calibri" w:hAnsi="Calibri" w:cs="Calibri"/>
              </w:rPr>
              <w:t xml:space="preserve"> </w:t>
            </w:r>
            <w:r>
              <w:rPr>
                <w:rFonts w:ascii="Calibri" w:hAnsi="Calibri" w:cs="Calibri"/>
              </w:rPr>
              <w:t xml:space="preserve">appear to </w:t>
            </w:r>
            <w:r w:rsidR="00EE6FCE">
              <w:rPr>
                <w:rFonts w:ascii="Calibri" w:hAnsi="Calibri" w:cs="Calibri"/>
              </w:rPr>
              <w:t>have already been implemented</w:t>
            </w:r>
            <w:r w:rsidR="00901C55">
              <w:rPr>
                <w:rFonts w:ascii="Calibri" w:hAnsi="Calibri" w:cs="Calibri"/>
              </w:rPr>
              <w:t xml:space="preserve"> (Page 54, Table 24)</w:t>
            </w:r>
            <w:r w:rsidR="0012198B">
              <w:rPr>
                <w:rFonts w:ascii="Calibri" w:hAnsi="Calibri" w:cs="Calibri"/>
              </w:rPr>
              <w:t>.</w:t>
            </w:r>
            <w:r w:rsidR="00A72C07">
              <w:rPr>
                <w:rFonts w:ascii="Calibri" w:hAnsi="Calibri" w:cs="Calibri"/>
              </w:rPr>
              <w:br/>
            </w:r>
            <w:r w:rsidR="00A72C07">
              <w:rPr>
                <w:rFonts w:ascii="Calibri" w:hAnsi="Calibri" w:cs="Calibri"/>
              </w:rPr>
              <w:lastRenderedPageBreak/>
              <w:br/>
            </w:r>
            <w:hyperlink r:id="rId21" w:history="1">
              <w:r w:rsidR="00A72C07">
                <w:rPr>
                  <w:rStyle w:val="Hyperlink"/>
                  <w:rFonts w:ascii="Helvetica Neue" w:hAnsi="Helvetica Neue"/>
                  <w:color w:val="4B64FF"/>
                  <w:sz w:val="21"/>
                  <w:szCs w:val="21"/>
                  <w:shd w:val="clear" w:color="auto" w:fill="FFFFFF"/>
                </w:rPr>
                <w:t>/web/20250702181036/https://unfccc.int/sites/default/files/resource/%5BFinal%5D%20Philippine%20Biennial%20Transparency%20Report.pdf</w:t>
              </w:r>
            </w:hyperlink>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lastRenderedPageBreak/>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1D5A271F" w:rsidR="002F0752" w:rsidRPr="00CF2E7C" w:rsidRDefault="005A6994"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516BC340" w:rsidR="002F0752" w:rsidRPr="00CF2E7C" w:rsidRDefault="00901C55"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2C9F958A"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1C81991B"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lastRenderedPageBreak/>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32DB7182"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2FDE85D2"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279E53C2"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18BC181C"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lastRenderedPageBreak/>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02F59735"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6EFD23C" w:rsidR="002F0752" w:rsidRPr="00CF2E7C" w:rsidRDefault="005602AE"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22B6861A"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4F434F9D"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64522568"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3E71EBC9"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336F522A"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lastRenderedPageBreak/>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5DB9C2E4" w:rsidR="002F0752" w:rsidRPr="33822AF7" w:rsidRDefault="0025338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50AFEE6C"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085A84EC"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13AA037D"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C549D43"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5521FEC9" w:rsidR="002F0752" w:rsidRPr="009B555E"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143850FF" w:rsidR="002F0752" w:rsidRPr="009B555E" w:rsidRDefault="002F0752" w:rsidP="00CF2E7C">
            <w:pPr>
              <w:rPr>
                <w:rFonts w:ascii="Calibri" w:eastAsia="Calibri" w:hAnsi="Calibri" w:cs="Calibri"/>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4F87F04C" w:rsidR="002F0752" w:rsidRPr="006C0075" w:rsidRDefault="002F0752" w:rsidP="00CF2E7C">
            <w:pPr>
              <w:rPr>
                <w:rFonts w:ascii="Calibri" w:eastAsia="Calibri" w:hAnsi="Calibri" w:cs="Calibri"/>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2D1A6D26" w:rsidR="002F0752" w:rsidRPr="006C0075" w:rsidRDefault="002F0752" w:rsidP="00CF2E7C">
            <w:pPr>
              <w:rPr>
                <w:rFonts w:ascii="Calibri" w:eastAsia="Calibri" w:hAnsi="Calibri" w:cs="Calibri"/>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69DA26F7" w:rsidR="002F0752" w:rsidRPr="006C0075" w:rsidRDefault="002F0752" w:rsidP="00CF2E7C">
            <w:pPr>
              <w:rPr>
                <w:rFonts w:ascii="Calibri" w:eastAsia="Calibri" w:hAnsi="Calibri" w:cs="Calibri"/>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115BB9A" w:rsidR="002F0752" w:rsidRPr="006C0075"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69CAF608" w:rsidR="002F0752" w:rsidRPr="006C0075"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1516C9CF"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2A4D911C"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CC4B0D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20C127DC"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2D22F139"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308CEA6E"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290A45D2"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0A254430"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lastRenderedPageBreak/>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52B59012"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1A64E9F1"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2C6F8F81"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4EE1103E"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B390632"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45AF86AD"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9CE84DE"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02CC39AE"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lastRenderedPageBreak/>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57FC934D" w:rsidR="002F0752" w:rsidRPr="00CF2E7C" w:rsidRDefault="00BF2EEC"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4F62D069" w:rsidR="002F0752" w:rsidRPr="00CF2E7C" w:rsidRDefault="00BF2EEC"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67501A63" w:rsidR="002F0752" w:rsidRPr="00CF2E7C" w:rsidRDefault="000B6AA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071125C7" w:rsidR="002F0752" w:rsidRPr="00CF2E7C" w:rsidRDefault="000B6AA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5FDE8D55" w:rsidR="002F0752" w:rsidRPr="00CF2E7C" w:rsidRDefault="00676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60239653" w:rsidR="002F0752" w:rsidRPr="00CF2E7C" w:rsidRDefault="00676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504AC7C4" w:rsidR="002F0752" w:rsidRPr="00CF2E7C" w:rsidRDefault="00676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2BD331A0" w:rsidR="002F0752" w:rsidRPr="00CF2E7C" w:rsidRDefault="00676EB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37E306A8" w:rsidR="002F0752" w:rsidRPr="00CF2E7C" w:rsidRDefault="000B6AA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1B8319D3" w:rsidR="002F0752" w:rsidRPr="00CF2E7C" w:rsidRDefault="000B6AA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0F826F60" w:rsidR="002F0752" w:rsidRPr="00CF2E7C" w:rsidRDefault="000B6AA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B487D8C"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2705523B" w:rsidR="002F0752" w:rsidRPr="00CF2E7C" w:rsidRDefault="000B6AA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19F76070" w:rsidR="002F0752" w:rsidRPr="00CF2E7C" w:rsidRDefault="000B6AA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4124CC1B" w14:textId="09A9ACA3"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060007A5" w:rsidR="002F0752" w:rsidRPr="00CF2E7C" w:rsidRDefault="004B721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1C180C7E" w:rsidR="002F0752" w:rsidRPr="00CF2E7C" w:rsidRDefault="001C6CC2" w:rsidP="00CF2E7C">
            <w:pPr>
              <w:rPr>
                <w:rFonts w:ascii="Calibri" w:eastAsia="Calibri" w:hAnsi="Calibri" w:cs="Calibri"/>
                <w:color w:val="000000" w:themeColor="text1"/>
              </w:rPr>
            </w:pPr>
            <w:r>
              <w:rPr>
                <w:rFonts w:ascii="Calibri" w:eastAsia="Calibri" w:hAnsi="Calibri" w:cs="Calibri"/>
                <w:color w:val="000000" w:themeColor="text1"/>
              </w:rPr>
              <w:t>Regarding methane abatement, t</w:t>
            </w:r>
            <w:r w:rsidR="00F175BD">
              <w:rPr>
                <w:rFonts w:ascii="Calibri" w:eastAsia="Calibri" w:hAnsi="Calibri" w:cs="Calibri"/>
                <w:color w:val="000000" w:themeColor="text1"/>
              </w:rPr>
              <w:t>he Philippine NDC Plan only broadly states that n</w:t>
            </w:r>
            <w:r w:rsidR="00F175BD" w:rsidRPr="00F175BD">
              <w:rPr>
                <w:rFonts w:ascii="Calibri" w:eastAsia="Calibri" w:hAnsi="Calibri" w:cs="Calibri"/>
                <w:color w:val="000000" w:themeColor="text1"/>
              </w:rPr>
              <w:t>ational and provincial government support will be implemented</w:t>
            </w:r>
            <w:r w:rsidR="00F175BD">
              <w:rPr>
                <w:rFonts w:ascii="Calibri" w:eastAsia="Calibri" w:hAnsi="Calibri" w:cs="Calibri"/>
                <w:color w:val="000000" w:themeColor="text1"/>
              </w:rPr>
              <w:t>, and that t</w:t>
            </w:r>
            <w:r w:rsidR="00F175BD" w:rsidRPr="00F175BD">
              <w:rPr>
                <w:rFonts w:ascii="Calibri" w:eastAsia="Calibri" w:hAnsi="Calibri" w:cs="Calibri"/>
                <w:color w:val="000000" w:themeColor="text1"/>
              </w:rPr>
              <w:t>his will include attracting financial support</w:t>
            </w:r>
            <w:r w:rsidR="00F175BD">
              <w:rPr>
                <w:rFonts w:ascii="Calibri" w:eastAsia="Calibri" w:hAnsi="Calibri" w:cs="Calibri"/>
                <w:color w:val="000000" w:themeColor="text1"/>
              </w:rPr>
              <w:t xml:space="preserve">. </w:t>
            </w:r>
            <w:r w:rsidR="00471091">
              <w:rPr>
                <w:rFonts w:ascii="Calibri" w:eastAsia="Calibri" w:hAnsi="Calibri" w:cs="Calibri"/>
                <w:color w:val="000000" w:themeColor="text1"/>
              </w:rPr>
              <w:t>It</w:t>
            </w:r>
            <w:r w:rsidR="00F175BD">
              <w:rPr>
                <w:rFonts w:ascii="Calibri" w:eastAsia="Calibri" w:hAnsi="Calibri" w:cs="Calibri"/>
                <w:color w:val="000000" w:themeColor="text1"/>
              </w:rPr>
              <w:t xml:space="preserve"> also states that a</w:t>
            </w:r>
            <w:r w:rsidR="00F175BD" w:rsidRPr="00F175BD">
              <w:rPr>
                <w:rFonts w:ascii="Calibri" w:eastAsia="Calibri" w:hAnsi="Calibri" w:cs="Calibri"/>
                <w:color w:val="000000" w:themeColor="text1"/>
              </w:rPr>
              <w:t xml:space="preserve"> financial assistance and incentive mechanism will also be considered</w:t>
            </w:r>
            <w:r w:rsidR="005A597C">
              <w:rPr>
                <w:rFonts w:ascii="Calibri" w:eastAsia="Calibri" w:hAnsi="Calibri" w:cs="Calibri"/>
                <w:color w:val="000000" w:themeColor="text1"/>
              </w:rPr>
              <w:t xml:space="preserve"> (Page 35, Section 5b, Par. 1)</w:t>
            </w:r>
            <w:r w:rsidR="00F175BD" w:rsidRPr="00F175BD">
              <w:rPr>
                <w:rFonts w:ascii="Calibri" w:eastAsia="Calibri" w:hAnsi="Calibri" w:cs="Calibri"/>
                <w:color w:val="000000" w:themeColor="text1"/>
              </w:rPr>
              <w:t>.</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0103155" w:rsidR="002F0752" w:rsidRPr="00CF2E7C" w:rsidRDefault="00BB0E32"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5E7F844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24256D9" w:rsidR="002F0752" w:rsidRPr="00CF2E7C" w:rsidRDefault="006115C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5A64A608" w:rsidR="002F0752" w:rsidRPr="00CF2E7C" w:rsidRDefault="006115C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58A6C2B" w:rsidR="002F0752" w:rsidRPr="00CF2E7C" w:rsidRDefault="006115CE"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D072104" w:rsidR="002F0752" w:rsidRPr="00CF2E7C" w:rsidRDefault="006115C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45DC97A" w:rsidR="002F0752" w:rsidRPr="00CF2E7C" w:rsidRDefault="006115C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16047734" w:rsidR="002F0752" w:rsidRPr="00CF2E7C" w:rsidRDefault="006115C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4C2F382" w:rsidR="002F0752" w:rsidRPr="00CF2E7C" w:rsidRDefault="006115C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0D0C92F" w:rsidR="002F0752" w:rsidRPr="00CF2E7C" w:rsidRDefault="006115C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C4F1476" w:rsidR="002F0752" w:rsidRPr="00CF2E7C" w:rsidRDefault="006115C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7E4B70C" w:rsidR="002F0752" w:rsidRPr="00CF2E7C" w:rsidRDefault="006115C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7E240BC6" w:rsidR="002F0752" w:rsidRPr="00CF2E7C" w:rsidRDefault="006115C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5F2734DE" w:rsidR="002F0752" w:rsidRPr="00CF2E7C" w:rsidRDefault="006115CE"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5217235" w:rsidR="002F0752" w:rsidRPr="00CF2E7C" w:rsidRDefault="006115C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13ABAEA" w:rsidR="002F0752" w:rsidRPr="00CF2E7C" w:rsidRDefault="006115C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780BF61" w:rsidR="002F0752" w:rsidRPr="00CF2E7C" w:rsidRDefault="006115C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6C65D90E" w:rsidR="002F0752" w:rsidRPr="00CF2E7C" w:rsidRDefault="00F05D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C693D69" w:rsidR="002F0752" w:rsidRPr="00CF2E7C" w:rsidRDefault="00F05D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0E916F58" w:rsidR="002F0752" w:rsidRPr="00CF2E7C" w:rsidRDefault="00F05D1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70AD86A8" w:rsidR="002F0752" w:rsidRPr="00CF2E7C" w:rsidRDefault="008C457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3A9491E3" w:rsidR="002F0752" w:rsidRPr="00CF2E7C" w:rsidRDefault="008C457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F9AD69" w14:textId="77777777" w:rsidR="0000276C" w:rsidRDefault="0000276C" w:rsidP="00874E39">
      <w:r>
        <w:separator/>
      </w:r>
    </w:p>
  </w:endnote>
  <w:endnote w:type="continuationSeparator" w:id="0">
    <w:p w14:paraId="0E0549D1" w14:textId="77777777" w:rsidR="0000276C" w:rsidRDefault="0000276C" w:rsidP="00874E39">
      <w:r>
        <w:continuationSeparator/>
      </w:r>
    </w:p>
  </w:endnote>
  <w:endnote w:type="continuationNotice" w:id="1">
    <w:p w14:paraId="62C6A462" w14:textId="77777777" w:rsidR="0000276C" w:rsidRDefault="0000276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Helvetica Neue">
    <w:altName w:val="Sylfaen"/>
    <w:charset w:val="00"/>
    <w:family w:val="auto"/>
    <w:pitch w:val="variable"/>
    <w:sig w:usb0="E50002FF" w:usb1="500079DB" w:usb2="00000010" w:usb3="00000000" w:csb0="00000001"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76704F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38D0AC" w14:textId="77777777" w:rsidR="0000276C" w:rsidRDefault="0000276C" w:rsidP="00874E39">
      <w:r>
        <w:separator/>
      </w:r>
    </w:p>
  </w:footnote>
  <w:footnote w:type="continuationSeparator" w:id="0">
    <w:p w14:paraId="67A946EB" w14:textId="77777777" w:rsidR="0000276C" w:rsidRDefault="0000276C" w:rsidP="00874E39">
      <w:r>
        <w:continuationSeparator/>
      </w:r>
    </w:p>
  </w:footnote>
  <w:footnote w:type="continuationNotice" w:id="1">
    <w:p w14:paraId="3883DFCD" w14:textId="77777777" w:rsidR="0000276C" w:rsidRDefault="0000276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76C"/>
    <w:rsid w:val="00002A50"/>
    <w:rsid w:val="00002B86"/>
    <w:rsid w:val="0000431A"/>
    <w:rsid w:val="00004B5F"/>
    <w:rsid w:val="00004ED7"/>
    <w:rsid w:val="00005046"/>
    <w:rsid w:val="00005205"/>
    <w:rsid w:val="000057E1"/>
    <w:rsid w:val="00006B96"/>
    <w:rsid w:val="00006E38"/>
    <w:rsid w:val="00007D08"/>
    <w:rsid w:val="00010011"/>
    <w:rsid w:val="000107BD"/>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D11"/>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816"/>
    <w:rsid w:val="0006062B"/>
    <w:rsid w:val="000607C0"/>
    <w:rsid w:val="000609A8"/>
    <w:rsid w:val="00061CCB"/>
    <w:rsid w:val="00062223"/>
    <w:rsid w:val="00062526"/>
    <w:rsid w:val="00064195"/>
    <w:rsid w:val="00064BFA"/>
    <w:rsid w:val="00064FDB"/>
    <w:rsid w:val="00065A4A"/>
    <w:rsid w:val="0006692A"/>
    <w:rsid w:val="00067899"/>
    <w:rsid w:val="00067E05"/>
    <w:rsid w:val="000702AA"/>
    <w:rsid w:val="000704DB"/>
    <w:rsid w:val="00071C1F"/>
    <w:rsid w:val="00071E5F"/>
    <w:rsid w:val="0007502A"/>
    <w:rsid w:val="00075B10"/>
    <w:rsid w:val="000779A3"/>
    <w:rsid w:val="0008098E"/>
    <w:rsid w:val="00080D39"/>
    <w:rsid w:val="00083507"/>
    <w:rsid w:val="000844F5"/>
    <w:rsid w:val="00084827"/>
    <w:rsid w:val="00084B66"/>
    <w:rsid w:val="00085144"/>
    <w:rsid w:val="0008541F"/>
    <w:rsid w:val="0008744D"/>
    <w:rsid w:val="00087549"/>
    <w:rsid w:val="0009091D"/>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2F80"/>
    <w:rsid w:val="000A3C19"/>
    <w:rsid w:val="000A50AD"/>
    <w:rsid w:val="000A59F1"/>
    <w:rsid w:val="000A6B31"/>
    <w:rsid w:val="000A6F11"/>
    <w:rsid w:val="000A7C9B"/>
    <w:rsid w:val="000B0734"/>
    <w:rsid w:val="000B15C7"/>
    <w:rsid w:val="000B1BF7"/>
    <w:rsid w:val="000B37B0"/>
    <w:rsid w:val="000B3F66"/>
    <w:rsid w:val="000B3F68"/>
    <w:rsid w:val="000B4374"/>
    <w:rsid w:val="000B6AAB"/>
    <w:rsid w:val="000B719B"/>
    <w:rsid w:val="000C1982"/>
    <w:rsid w:val="000C2857"/>
    <w:rsid w:val="000C52F1"/>
    <w:rsid w:val="000D0592"/>
    <w:rsid w:val="000D1226"/>
    <w:rsid w:val="000D213B"/>
    <w:rsid w:val="000D223D"/>
    <w:rsid w:val="000D2741"/>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98B"/>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507"/>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ABF"/>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0E57"/>
    <w:rsid w:val="001B27AB"/>
    <w:rsid w:val="001B3145"/>
    <w:rsid w:val="001B3A31"/>
    <w:rsid w:val="001B3EFB"/>
    <w:rsid w:val="001B4DEC"/>
    <w:rsid w:val="001B4FB1"/>
    <w:rsid w:val="001B60DE"/>
    <w:rsid w:val="001C008B"/>
    <w:rsid w:val="001C0769"/>
    <w:rsid w:val="001C239C"/>
    <w:rsid w:val="001C3435"/>
    <w:rsid w:val="001C3966"/>
    <w:rsid w:val="001C3EB2"/>
    <w:rsid w:val="001C4700"/>
    <w:rsid w:val="001C4DD2"/>
    <w:rsid w:val="001C5A18"/>
    <w:rsid w:val="001C5C5D"/>
    <w:rsid w:val="001C614E"/>
    <w:rsid w:val="001C669F"/>
    <w:rsid w:val="001C6CC2"/>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5D2"/>
    <w:rsid w:val="001F2D88"/>
    <w:rsid w:val="001F2DE2"/>
    <w:rsid w:val="001F2FC4"/>
    <w:rsid w:val="001F30DE"/>
    <w:rsid w:val="001F36B6"/>
    <w:rsid w:val="001F3A60"/>
    <w:rsid w:val="002008EE"/>
    <w:rsid w:val="00200E3F"/>
    <w:rsid w:val="002018F7"/>
    <w:rsid w:val="00201FC5"/>
    <w:rsid w:val="002020E8"/>
    <w:rsid w:val="00203B08"/>
    <w:rsid w:val="002040F6"/>
    <w:rsid w:val="00204C4D"/>
    <w:rsid w:val="0020589D"/>
    <w:rsid w:val="00205D5A"/>
    <w:rsid w:val="002069B2"/>
    <w:rsid w:val="00206E20"/>
    <w:rsid w:val="00207D4A"/>
    <w:rsid w:val="00210E0F"/>
    <w:rsid w:val="00211851"/>
    <w:rsid w:val="002119B6"/>
    <w:rsid w:val="002122F2"/>
    <w:rsid w:val="0021535C"/>
    <w:rsid w:val="0021729E"/>
    <w:rsid w:val="00220F36"/>
    <w:rsid w:val="00220FB6"/>
    <w:rsid w:val="00222757"/>
    <w:rsid w:val="00222DFA"/>
    <w:rsid w:val="00222E01"/>
    <w:rsid w:val="0022414E"/>
    <w:rsid w:val="002246AD"/>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682"/>
    <w:rsid w:val="00237F89"/>
    <w:rsid w:val="002406C6"/>
    <w:rsid w:val="00240CE1"/>
    <w:rsid w:val="00241257"/>
    <w:rsid w:val="00242839"/>
    <w:rsid w:val="00244207"/>
    <w:rsid w:val="00244376"/>
    <w:rsid w:val="00246630"/>
    <w:rsid w:val="00247DE7"/>
    <w:rsid w:val="002500FA"/>
    <w:rsid w:val="00250ED8"/>
    <w:rsid w:val="00250F54"/>
    <w:rsid w:val="0025129B"/>
    <w:rsid w:val="00253386"/>
    <w:rsid w:val="0025449C"/>
    <w:rsid w:val="002552C9"/>
    <w:rsid w:val="0025765F"/>
    <w:rsid w:val="00257732"/>
    <w:rsid w:val="002629A0"/>
    <w:rsid w:val="00264CBC"/>
    <w:rsid w:val="0026588F"/>
    <w:rsid w:val="0026642F"/>
    <w:rsid w:val="002679A5"/>
    <w:rsid w:val="0027067C"/>
    <w:rsid w:val="00270A4D"/>
    <w:rsid w:val="00272D9A"/>
    <w:rsid w:val="002737EF"/>
    <w:rsid w:val="002740EE"/>
    <w:rsid w:val="00274335"/>
    <w:rsid w:val="00274864"/>
    <w:rsid w:val="00274B22"/>
    <w:rsid w:val="00275E5F"/>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6F85"/>
    <w:rsid w:val="002B708A"/>
    <w:rsid w:val="002B7D5C"/>
    <w:rsid w:val="002C060D"/>
    <w:rsid w:val="002C0DCE"/>
    <w:rsid w:val="002C14C2"/>
    <w:rsid w:val="002C169C"/>
    <w:rsid w:val="002C2336"/>
    <w:rsid w:val="002C5E2F"/>
    <w:rsid w:val="002C6925"/>
    <w:rsid w:val="002C75E1"/>
    <w:rsid w:val="002C77E1"/>
    <w:rsid w:val="002D22F6"/>
    <w:rsid w:val="002D29CA"/>
    <w:rsid w:val="002D2A95"/>
    <w:rsid w:val="002D3C0E"/>
    <w:rsid w:val="002D4BBB"/>
    <w:rsid w:val="002D5FEA"/>
    <w:rsid w:val="002D612E"/>
    <w:rsid w:val="002D64FD"/>
    <w:rsid w:val="002D6C18"/>
    <w:rsid w:val="002D7255"/>
    <w:rsid w:val="002D7778"/>
    <w:rsid w:val="002D7AAD"/>
    <w:rsid w:val="002D7CA1"/>
    <w:rsid w:val="002E1EE8"/>
    <w:rsid w:val="002E1FEB"/>
    <w:rsid w:val="002E2C07"/>
    <w:rsid w:val="002E41E2"/>
    <w:rsid w:val="002E46B9"/>
    <w:rsid w:val="002E54AE"/>
    <w:rsid w:val="002E5ACB"/>
    <w:rsid w:val="002E6A3D"/>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EA3"/>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117"/>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75E"/>
    <w:rsid w:val="003770DA"/>
    <w:rsid w:val="00377281"/>
    <w:rsid w:val="003777A2"/>
    <w:rsid w:val="0037E466"/>
    <w:rsid w:val="003811C3"/>
    <w:rsid w:val="003817C1"/>
    <w:rsid w:val="00381CDC"/>
    <w:rsid w:val="00381E37"/>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305"/>
    <w:rsid w:val="003A4A9F"/>
    <w:rsid w:val="003A52E3"/>
    <w:rsid w:val="003A5B03"/>
    <w:rsid w:val="003B0628"/>
    <w:rsid w:val="003B32A4"/>
    <w:rsid w:val="003B3C0F"/>
    <w:rsid w:val="003B4134"/>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5937"/>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524"/>
    <w:rsid w:val="00401843"/>
    <w:rsid w:val="004018E1"/>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768"/>
    <w:rsid w:val="00467A1C"/>
    <w:rsid w:val="00470095"/>
    <w:rsid w:val="00470D19"/>
    <w:rsid w:val="00471091"/>
    <w:rsid w:val="004711F3"/>
    <w:rsid w:val="00473D86"/>
    <w:rsid w:val="00474855"/>
    <w:rsid w:val="00475A5B"/>
    <w:rsid w:val="004767AC"/>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2F7B"/>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213"/>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2C6"/>
    <w:rsid w:val="00501CCF"/>
    <w:rsid w:val="00502833"/>
    <w:rsid w:val="00502C8A"/>
    <w:rsid w:val="00502F7A"/>
    <w:rsid w:val="00504917"/>
    <w:rsid w:val="00504B4A"/>
    <w:rsid w:val="00505115"/>
    <w:rsid w:val="00505C53"/>
    <w:rsid w:val="00507869"/>
    <w:rsid w:val="00507978"/>
    <w:rsid w:val="0051025C"/>
    <w:rsid w:val="005120F3"/>
    <w:rsid w:val="00512D50"/>
    <w:rsid w:val="00512EA5"/>
    <w:rsid w:val="005133A4"/>
    <w:rsid w:val="00513425"/>
    <w:rsid w:val="0051416D"/>
    <w:rsid w:val="00514B44"/>
    <w:rsid w:val="00515E5A"/>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37D6F"/>
    <w:rsid w:val="005405A8"/>
    <w:rsid w:val="00541713"/>
    <w:rsid w:val="00542E3C"/>
    <w:rsid w:val="00543246"/>
    <w:rsid w:val="005439FC"/>
    <w:rsid w:val="00543A7C"/>
    <w:rsid w:val="00543D45"/>
    <w:rsid w:val="00544705"/>
    <w:rsid w:val="005454D3"/>
    <w:rsid w:val="00545554"/>
    <w:rsid w:val="0054587F"/>
    <w:rsid w:val="0054662E"/>
    <w:rsid w:val="0054680A"/>
    <w:rsid w:val="00547B98"/>
    <w:rsid w:val="0055251F"/>
    <w:rsid w:val="00553BB6"/>
    <w:rsid w:val="00554079"/>
    <w:rsid w:val="00554F39"/>
    <w:rsid w:val="0055593D"/>
    <w:rsid w:val="005568E9"/>
    <w:rsid w:val="005576AE"/>
    <w:rsid w:val="005602AE"/>
    <w:rsid w:val="00561537"/>
    <w:rsid w:val="005625B5"/>
    <w:rsid w:val="00563224"/>
    <w:rsid w:val="00563432"/>
    <w:rsid w:val="00566FDB"/>
    <w:rsid w:val="00570082"/>
    <w:rsid w:val="00571BA3"/>
    <w:rsid w:val="005722D9"/>
    <w:rsid w:val="005733AF"/>
    <w:rsid w:val="00574C66"/>
    <w:rsid w:val="005758ED"/>
    <w:rsid w:val="00575AF1"/>
    <w:rsid w:val="00575D67"/>
    <w:rsid w:val="00576C68"/>
    <w:rsid w:val="00576ED8"/>
    <w:rsid w:val="00577404"/>
    <w:rsid w:val="005774C5"/>
    <w:rsid w:val="00580679"/>
    <w:rsid w:val="0058109E"/>
    <w:rsid w:val="0058255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597C"/>
    <w:rsid w:val="005A6994"/>
    <w:rsid w:val="005A76C9"/>
    <w:rsid w:val="005A794E"/>
    <w:rsid w:val="005B355B"/>
    <w:rsid w:val="005B4539"/>
    <w:rsid w:val="005C0083"/>
    <w:rsid w:val="005C327C"/>
    <w:rsid w:val="005C4420"/>
    <w:rsid w:val="005C5681"/>
    <w:rsid w:val="005C6A1D"/>
    <w:rsid w:val="005C765C"/>
    <w:rsid w:val="005C7791"/>
    <w:rsid w:val="005C7DF6"/>
    <w:rsid w:val="005D02C9"/>
    <w:rsid w:val="005D55BE"/>
    <w:rsid w:val="005D7CD4"/>
    <w:rsid w:val="005E0296"/>
    <w:rsid w:val="005E264E"/>
    <w:rsid w:val="005E2F27"/>
    <w:rsid w:val="005E50FD"/>
    <w:rsid w:val="005E5248"/>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026"/>
    <w:rsid w:val="00605595"/>
    <w:rsid w:val="0060639F"/>
    <w:rsid w:val="006066A3"/>
    <w:rsid w:val="00606B61"/>
    <w:rsid w:val="00606B99"/>
    <w:rsid w:val="00607831"/>
    <w:rsid w:val="00610D24"/>
    <w:rsid w:val="00610F28"/>
    <w:rsid w:val="00610F42"/>
    <w:rsid w:val="00611327"/>
    <w:rsid w:val="006115CE"/>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7977"/>
    <w:rsid w:val="00630D85"/>
    <w:rsid w:val="006317B0"/>
    <w:rsid w:val="00631996"/>
    <w:rsid w:val="00631AAB"/>
    <w:rsid w:val="006321A7"/>
    <w:rsid w:val="00633547"/>
    <w:rsid w:val="00633612"/>
    <w:rsid w:val="00633E8C"/>
    <w:rsid w:val="00634575"/>
    <w:rsid w:val="0063488C"/>
    <w:rsid w:val="00636096"/>
    <w:rsid w:val="00636143"/>
    <w:rsid w:val="00637FAE"/>
    <w:rsid w:val="0064134E"/>
    <w:rsid w:val="00641484"/>
    <w:rsid w:val="00641E18"/>
    <w:rsid w:val="00641ECB"/>
    <w:rsid w:val="006422ED"/>
    <w:rsid w:val="006450DB"/>
    <w:rsid w:val="0064585A"/>
    <w:rsid w:val="00646CCB"/>
    <w:rsid w:val="00647D9B"/>
    <w:rsid w:val="006514F3"/>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0D6A"/>
    <w:rsid w:val="00671EA4"/>
    <w:rsid w:val="006736BC"/>
    <w:rsid w:val="006746D5"/>
    <w:rsid w:val="0067532A"/>
    <w:rsid w:val="00675752"/>
    <w:rsid w:val="00676EB0"/>
    <w:rsid w:val="006770B7"/>
    <w:rsid w:val="006801E4"/>
    <w:rsid w:val="006806A5"/>
    <w:rsid w:val="00683A9D"/>
    <w:rsid w:val="00683DB5"/>
    <w:rsid w:val="006853ED"/>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075"/>
    <w:rsid w:val="006C0BEF"/>
    <w:rsid w:val="006C0C8C"/>
    <w:rsid w:val="006C1651"/>
    <w:rsid w:val="006C1E8E"/>
    <w:rsid w:val="006C36E1"/>
    <w:rsid w:val="006C3C15"/>
    <w:rsid w:val="006C3E76"/>
    <w:rsid w:val="006C4979"/>
    <w:rsid w:val="006C5281"/>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4731"/>
    <w:rsid w:val="006F531C"/>
    <w:rsid w:val="006F53B6"/>
    <w:rsid w:val="006F7123"/>
    <w:rsid w:val="0070013E"/>
    <w:rsid w:val="0070140C"/>
    <w:rsid w:val="00702413"/>
    <w:rsid w:val="00702929"/>
    <w:rsid w:val="00702E5A"/>
    <w:rsid w:val="00703034"/>
    <w:rsid w:val="007032D7"/>
    <w:rsid w:val="007055F4"/>
    <w:rsid w:val="00705948"/>
    <w:rsid w:val="00705ADE"/>
    <w:rsid w:val="007066F4"/>
    <w:rsid w:val="00707D5E"/>
    <w:rsid w:val="00707F76"/>
    <w:rsid w:val="00711DD9"/>
    <w:rsid w:val="00711F61"/>
    <w:rsid w:val="007130D4"/>
    <w:rsid w:val="00714103"/>
    <w:rsid w:val="00714E43"/>
    <w:rsid w:val="007173C5"/>
    <w:rsid w:val="007176D9"/>
    <w:rsid w:val="00717C33"/>
    <w:rsid w:val="007201B1"/>
    <w:rsid w:val="007245FC"/>
    <w:rsid w:val="007250B7"/>
    <w:rsid w:val="007253E3"/>
    <w:rsid w:val="007274CB"/>
    <w:rsid w:val="0072785A"/>
    <w:rsid w:val="00730E27"/>
    <w:rsid w:val="007312A3"/>
    <w:rsid w:val="00732D3A"/>
    <w:rsid w:val="007335CD"/>
    <w:rsid w:val="00733903"/>
    <w:rsid w:val="00733D39"/>
    <w:rsid w:val="00734D82"/>
    <w:rsid w:val="00735304"/>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FE8"/>
    <w:rsid w:val="00750A02"/>
    <w:rsid w:val="00751396"/>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3F0"/>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2D79"/>
    <w:rsid w:val="007A316E"/>
    <w:rsid w:val="007A426C"/>
    <w:rsid w:val="007A5D75"/>
    <w:rsid w:val="007A6D5E"/>
    <w:rsid w:val="007A725A"/>
    <w:rsid w:val="007A746E"/>
    <w:rsid w:val="007A7701"/>
    <w:rsid w:val="007B142A"/>
    <w:rsid w:val="007B1CB8"/>
    <w:rsid w:val="007B2322"/>
    <w:rsid w:val="007B25C8"/>
    <w:rsid w:val="007B3452"/>
    <w:rsid w:val="007B35DB"/>
    <w:rsid w:val="007B5F4C"/>
    <w:rsid w:val="007B6750"/>
    <w:rsid w:val="007B6AD4"/>
    <w:rsid w:val="007B6E7E"/>
    <w:rsid w:val="007B7083"/>
    <w:rsid w:val="007B72B3"/>
    <w:rsid w:val="007B7633"/>
    <w:rsid w:val="007B7DEE"/>
    <w:rsid w:val="007B7FD7"/>
    <w:rsid w:val="007C2B0B"/>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296"/>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96A"/>
    <w:rsid w:val="00860CA9"/>
    <w:rsid w:val="00862AB1"/>
    <w:rsid w:val="00862EB9"/>
    <w:rsid w:val="008642FE"/>
    <w:rsid w:val="008650EB"/>
    <w:rsid w:val="0087096F"/>
    <w:rsid w:val="008709CF"/>
    <w:rsid w:val="00872A9A"/>
    <w:rsid w:val="0087328C"/>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577"/>
    <w:rsid w:val="008C4722"/>
    <w:rsid w:val="008C5525"/>
    <w:rsid w:val="008C718C"/>
    <w:rsid w:val="008C7352"/>
    <w:rsid w:val="008C78AD"/>
    <w:rsid w:val="008C7C90"/>
    <w:rsid w:val="008D018C"/>
    <w:rsid w:val="008D0461"/>
    <w:rsid w:val="008D08EB"/>
    <w:rsid w:val="008D0BA1"/>
    <w:rsid w:val="008D1202"/>
    <w:rsid w:val="008D2B18"/>
    <w:rsid w:val="008D2FA8"/>
    <w:rsid w:val="008D3BAA"/>
    <w:rsid w:val="008D45C5"/>
    <w:rsid w:val="008D5150"/>
    <w:rsid w:val="008D54CE"/>
    <w:rsid w:val="008D5723"/>
    <w:rsid w:val="008D78E4"/>
    <w:rsid w:val="008E078D"/>
    <w:rsid w:val="008E1EEF"/>
    <w:rsid w:val="008E3BCF"/>
    <w:rsid w:val="008E4B2E"/>
    <w:rsid w:val="008E540F"/>
    <w:rsid w:val="008E55CB"/>
    <w:rsid w:val="008E59EB"/>
    <w:rsid w:val="008E6AE1"/>
    <w:rsid w:val="008E6B7B"/>
    <w:rsid w:val="008E760C"/>
    <w:rsid w:val="008F00DF"/>
    <w:rsid w:val="008F27A6"/>
    <w:rsid w:val="008F31B3"/>
    <w:rsid w:val="008F32F0"/>
    <w:rsid w:val="008F520A"/>
    <w:rsid w:val="008F5BDC"/>
    <w:rsid w:val="008F6A58"/>
    <w:rsid w:val="008F6F09"/>
    <w:rsid w:val="00900BE0"/>
    <w:rsid w:val="00901BF4"/>
    <w:rsid w:val="00901C55"/>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3DD3"/>
    <w:rsid w:val="009462FE"/>
    <w:rsid w:val="00946B7A"/>
    <w:rsid w:val="009471BC"/>
    <w:rsid w:val="00947D8F"/>
    <w:rsid w:val="00950AB0"/>
    <w:rsid w:val="00950B68"/>
    <w:rsid w:val="00951BBE"/>
    <w:rsid w:val="0095260A"/>
    <w:rsid w:val="00952AB2"/>
    <w:rsid w:val="00952FEB"/>
    <w:rsid w:val="009539C4"/>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616"/>
    <w:rsid w:val="00971C0E"/>
    <w:rsid w:val="00974581"/>
    <w:rsid w:val="009745EE"/>
    <w:rsid w:val="00976106"/>
    <w:rsid w:val="00976B54"/>
    <w:rsid w:val="00977578"/>
    <w:rsid w:val="00977BA5"/>
    <w:rsid w:val="009805DC"/>
    <w:rsid w:val="00981000"/>
    <w:rsid w:val="009818E7"/>
    <w:rsid w:val="00981AD6"/>
    <w:rsid w:val="0098226E"/>
    <w:rsid w:val="00983ED1"/>
    <w:rsid w:val="00984D24"/>
    <w:rsid w:val="00984DBA"/>
    <w:rsid w:val="00985414"/>
    <w:rsid w:val="0098621E"/>
    <w:rsid w:val="009868E2"/>
    <w:rsid w:val="0098736E"/>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555E"/>
    <w:rsid w:val="009B6F1E"/>
    <w:rsid w:val="009B719C"/>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6992"/>
    <w:rsid w:val="009D1847"/>
    <w:rsid w:val="009D1954"/>
    <w:rsid w:val="009D3783"/>
    <w:rsid w:val="009D43A7"/>
    <w:rsid w:val="009D5403"/>
    <w:rsid w:val="009D59A5"/>
    <w:rsid w:val="009D5FD9"/>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6DA8"/>
    <w:rsid w:val="009F7316"/>
    <w:rsid w:val="00A00AED"/>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94D"/>
    <w:rsid w:val="00A60DA8"/>
    <w:rsid w:val="00A6137C"/>
    <w:rsid w:val="00A615A6"/>
    <w:rsid w:val="00A623D0"/>
    <w:rsid w:val="00A631EB"/>
    <w:rsid w:val="00A63918"/>
    <w:rsid w:val="00A67CD0"/>
    <w:rsid w:val="00A711B3"/>
    <w:rsid w:val="00A71C2B"/>
    <w:rsid w:val="00A72C07"/>
    <w:rsid w:val="00A72E82"/>
    <w:rsid w:val="00A76423"/>
    <w:rsid w:val="00A773D0"/>
    <w:rsid w:val="00A77738"/>
    <w:rsid w:val="00A7786A"/>
    <w:rsid w:val="00A779A2"/>
    <w:rsid w:val="00A80131"/>
    <w:rsid w:val="00A818E6"/>
    <w:rsid w:val="00A81A71"/>
    <w:rsid w:val="00A84C61"/>
    <w:rsid w:val="00A857DA"/>
    <w:rsid w:val="00A8625C"/>
    <w:rsid w:val="00A86DFE"/>
    <w:rsid w:val="00A870CA"/>
    <w:rsid w:val="00A87442"/>
    <w:rsid w:val="00A90D91"/>
    <w:rsid w:val="00A93112"/>
    <w:rsid w:val="00A932DE"/>
    <w:rsid w:val="00A9656E"/>
    <w:rsid w:val="00AA186B"/>
    <w:rsid w:val="00AA38F6"/>
    <w:rsid w:val="00AA4965"/>
    <w:rsid w:val="00AA629F"/>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279"/>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2625"/>
    <w:rsid w:val="00B03475"/>
    <w:rsid w:val="00B03E4A"/>
    <w:rsid w:val="00B0479E"/>
    <w:rsid w:val="00B048EF"/>
    <w:rsid w:val="00B05B53"/>
    <w:rsid w:val="00B0643B"/>
    <w:rsid w:val="00B065CB"/>
    <w:rsid w:val="00B068ED"/>
    <w:rsid w:val="00B06BC2"/>
    <w:rsid w:val="00B1013D"/>
    <w:rsid w:val="00B1077E"/>
    <w:rsid w:val="00B114FD"/>
    <w:rsid w:val="00B1161B"/>
    <w:rsid w:val="00B119B5"/>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A2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9CB"/>
    <w:rsid w:val="00B62F6C"/>
    <w:rsid w:val="00B634F2"/>
    <w:rsid w:val="00B65F11"/>
    <w:rsid w:val="00B66DED"/>
    <w:rsid w:val="00B673AC"/>
    <w:rsid w:val="00B6777F"/>
    <w:rsid w:val="00B720BA"/>
    <w:rsid w:val="00B733B0"/>
    <w:rsid w:val="00B745B3"/>
    <w:rsid w:val="00B74F7D"/>
    <w:rsid w:val="00B76EAD"/>
    <w:rsid w:val="00B77728"/>
    <w:rsid w:val="00B802FC"/>
    <w:rsid w:val="00B80E01"/>
    <w:rsid w:val="00B81D1E"/>
    <w:rsid w:val="00B82E77"/>
    <w:rsid w:val="00B82FEF"/>
    <w:rsid w:val="00B84428"/>
    <w:rsid w:val="00B84909"/>
    <w:rsid w:val="00B855E0"/>
    <w:rsid w:val="00B85D78"/>
    <w:rsid w:val="00B87C89"/>
    <w:rsid w:val="00B90A61"/>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0E32"/>
    <w:rsid w:val="00BB3989"/>
    <w:rsid w:val="00BB44CD"/>
    <w:rsid w:val="00BB4838"/>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102"/>
    <w:rsid w:val="00BE3B1E"/>
    <w:rsid w:val="00BE46F4"/>
    <w:rsid w:val="00BE4F54"/>
    <w:rsid w:val="00BE525E"/>
    <w:rsid w:val="00BE5C59"/>
    <w:rsid w:val="00BE627E"/>
    <w:rsid w:val="00BE71DD"/>
    <w:rsid w:val="00BF20B8"/>
    <w:rsid w:val="00BF2486"/>
    <w:rsid w:val="00BF2BCA"/>
    <w:rsid w:val="00BF2EEC"/>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4597"/>
    <w:rsid w:val="00C25F98"/>
    <w:rsid w:val="00C26867"/>
    <w:rsid w:val="00C27879"/>
    <w:rsid w:val="00C30240"/>
    <w:rsid w:val="00C3135C"/>
    <w:rsid w:val="00C3244D"/>
    <w:rsid w:val="00C33102"/>
    <w:rsid w:val="00C3337E"/>
    <w:rsid w:val="00C34977"/>
    <w:rsid w:val="00C352FA"/>
    <w:rsid w:val="00C35794"/>
    <w:rsid w:val="00C36019"/>
    <w:rsid w:val="00C37104"/>
    <w:rsid w:val="00C37B62"/>
    <w:rsid w:val="00C37D48"/>
    <w:rsid w:val="00C40234"/>
    <w:rsid w:val="00C4058E"/>
    <w:rsid w:val="00C419A1"/>
    <w:rsid w:val="00C425DF"/>
    <w:rsid w:val="00C43124"/>
    <w:rsid w:val="00C43F15"/>
    <w:rsid w:val="00C44721"/>
    <w:rsid w:val="00C44813"/>
    <w:rsid w:val="00C44B61"/>
    <w:rsid w:val="00C450A4"/>
    <w:rsid w:val="00C453A7"/>
    <w:rsid w:val="00C45B16"/>
    <w:rsid w:val="00C4670C"/>
    <w:rsid w:val="00C46FCF"/>
    <w:rsid w:val="00C4753A"/>
    <w:rsid w:val="00C51285"/>
    <w:rsid w:val="00C512D5"/>
    <w:rsid w:val="00C51B29"/>
    <w:rsid w:val="00C5205E"/>
    <w:rsid w:val="00C522AB"/>
    <w:rsid w:val="00C55D72"/>
    <w:rsid w:val="00C56D45"/>
    <w:rsid w:val="00C57511"/>
    <w:rsid w:val="00C6146F"/>
    <w:rsid w:val="00C62AF0"/>
    <w:rsid w:val="00C62C7D"/>
    <w:rsid w:val="00C636BA"/>
    <w:rsid w:val="00C63A43"/>
    <w:rsid w:val="00C648D8"/>
    <w:rsid w:val="00C65DA8"/>
    <w:rsid w:val="00C6612A"/>
    <w:rsid w:val="00C6668B"/>
    <w:rsid w:val="00C666FB"/>
    <w:rsid w:val="00C66C4E"/>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F5B"/>
    <w:rsid w:val="00C93AD3"/>
    <w:rsid w:val="00C93F42"/>
    <w:rsid w:val="00C9418B"/>
    <w:rsid w:val="00C95D67"/>
    <w:rsid w:val="00C964DB"/>
    <w:rsid w:val="00C97222"/>
    <w:rsid w:val="00CA0DAE"/>
    <w:rsid w:val="00CA0E49"/>
    <w:rsid w:val="00CA1535"/>
    <w:rsid w:val="00CA5087"/>
    <w:rsid w:val="00CA58EE"/>
    <w:rsid w:val="00CA7EEF"/>
    <w:rsid w:val="00CB1649"/>
    <w:rsid w:val="00CB179D"/>
    <w:rsid w:val="00CB18BF"/>
    <w:rsid w:val="00CB32E5"/>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A22"/>
    <w:rsid w:val="00CE0CAF"/>
    <w:rsid w:val="00CE20D3"/>
    <w:rsid w:val="00CE46AE"/>
    <w:rsid w:val="00CE6394"/>
    <w:rsid w:val="00CF01F9"/>
    <w:rsid w:val="00CF0A09"/>
    <w:rsid w:val="00CF12B7"/>
    <w:rsid w:val="00CF2E7C"/>
    <w:rsid w:val="00CF3188"/>
    <w:rsid w:val="00CF31E5"/>
    <w:rsid w:val="00CF3B95"/>
    <w:rsid w:val="00CF4338"/>
    <w:rsid w:val="00CF5268"/>
    <w:rsid w:val="00CF57A6"/>
    <w:rsid w:val="00CF5827"/>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CF2"/>
    <w:rsid w:val="00D15E8F"/>
    <w:rsid w:val="00D166A9"/>
    <w:rsid w:val="00D16C1B"/>
    <w:rsid w:val="00D1763B"/>
    <w:rsid w:val="00D177DF"/>
    <w:rsid w:val="00D17FD2"/>
    <w:rsid w:val="00D20C74"/>
    <w:rsid w:val="00D2100D"/>
    <w:rsid w:val="00D2196F"/>
    <w:rsid w:val="00D21D15"/>
    <w:rsid w:val="00D23119"/>
    <w:rsid w:val="00D241D4"/>
    <w:rsid w:val="00D24A69"/>
    <w:rsid w:val="00D25520"/>
    <w:rsid w:val="00D27551"/>
    <w:rsid w:val="00D275A7"/>
    <w:rsid w:val="00D27824"/>
    <w:rsid w:val="00D278DD"/>
    <w:rsid w:val="00D3060F"/>
    <w:rsid w:val="00D31B8E"/>
    <w:rsid w:val="00D31FBC"/>
    <w:rsid w:val="00D322A2"/>
    <w:rsid w:val="00D33DB2"/>
    <w:rsid w:val="00D33DE7"/>
    <w:rsid w:val="00D348BC"/>
    <w:rsid w:val="00D34C6E"/>
    <w:rsid w:val="00D405E6"/>
    <w:rsid w:val="00D43237"/>
    <w:rsid w:val="00D4323A"/>
    <w:rsid w:val="00D4344E"/>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4CF8"/>
    <w:rsid w:val="00D66DDD"/>
    <w:rsid w:val="00D67EB7"/>
    <w:rsid w:val="00D70367"/>
    <w:rsid w:val="00D7554F"/>
    <w:rsid w:val="00D765DD"/>
    <w:rsid w:val="00D76854"/>
    <w:rsid w:val="00D80C46"/>
    <w:rsid w:val="00D818DF"/>
    <w:rsid w:val="00D825A8"/>
    <w:rsid w:val="00D82AC9"/>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A81"/>
    <w:rsid w:val="00DA63F5"/>
    <w:rsid w:val="00DA6EF3"/>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0A74"/>
    <w:rsid w:val="00E020A8"/>
    <w:rsid w:val="00E02101"/>
    <w:rsid w:val="00E0254C"/>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02B"/>
    <w:rsid w:val="00E20574"/>
    <w:rsid w:val="00E2059C"/>
    <w:rsid w:val="00E2063A"/>
    <w:rsid w:val="00E20EF2"/>
    <w:rsid w:val="00E224C8"/>
    <w:rsid w:val="00E244AA"/>
    <w:rsid w:val="00E24527"/>
    <w:rsid w:val="00E24D9B"/>
    <w:rsid w:val="00E2519E"/>
    <w:rsid w:val="00E25259"/>
    <w:rsid w:val="00E25EAF"/>
    <w:rsid w:val="00E26760"/>
    <w:rsid w:val="00E31545"/>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8F5"/>
    <w:rsid w:val="00E56917"/>
    <w:rsid w:val="00E573C2"/>
    <w:rsid w:val="00E579FC"/>
    <w:rsid w:val="00E600E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9CA"/>
    <w:rsid w:val="00E81727"/>
    <w:rsid w:val="00E8221C"/>
    <w:rsid w:val="00E83C31"/>
    <w:rsid w:val="00E83D9D"/>
    <w:rsid w:val="00E83E48"/>
    <w:rsid w:val="00E8438E"/>
    <w:rsid w:val="00E85E70"/>
    <w:rsid w:val="00E86E3F"/>
    <w:rsid w:val="00E87F57"/>
    <w:rsid w:val="00E911ED"/>
    <w:rsid w:val="00E91BCF"/>
    <w:rsid w:val="00E9266B"/>
    <w:rsid w:val="00E929F9"/>
    <w:rsid w:val="00E93807"/>
    <w:rsid w:val="00E94905"/>
    <w:rsid w:val="00E95084"/>
    <w:rsid w:val="00E95DD6"/>
    <w:rsid w:val="00E964DF"/>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A4C"/>
    <w:rsid w:val="00ED7E12"/>
    <w:rsid w:val="00EE04F1"/>
    <w:rsid w:val="00EE07D1"/>
    <w:rsid w:val="00EE23B3"/>
    <w:rsid w:val="00EE5475"/>
    <w:rsid w:val="00EE623A"/>
    <w:rsid w:val="00EE6FCE"/>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D1D"/>
    <w:rsid w:val="00F07460"/>
    <w:rsid w:val="00F10A6E"/>
    <w:rsid w:val="00F11111"/>
    <w:rsid w:val="00F1189D"/>
    <w:rsid w:val="00F11A81"/>
    <w:rsid w:val="00F11A8A"/>
    <w:rsid w:val="00F13A6D"/>
    <w:rsid w:val="00F156A3"/>
    <w:rsid w:val="00F1597E"/>
    <w:rsid w:val="00F16329"/>
    <w:rsid w:val="00F17407"/>
    <w:rsid w:val="00F175BD"/>
    <w:rsid w:val="00F179A4"/>
    <w:rsid w:val="00F21C87"/>
    <w:rsid w:val="00F21E1D"/>
    <w:rsid w:val="00F233CB"/>
    <w:rsid w:val="00F23936"/>
    <w:rsid w:val="00F23FE5"/>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4301"/>
    <w:rsid w:val="00F47978"/>
    <w:rsid w:val="00F511CC"/>
    <w:rsid w:val="00F51334"/>
    <w:rsid w:val="00F51CFC"/>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699"/>
    <w:rsid w:val="00F63EEB"/>
    <w:rsid w:val="00F64C00"/>
    <w:rsid w:val="00F64DA9"/>
    <w:rsid w:val="00F65C81"/>
    <w:rsid w:val="00F66B2A"/>
    <w:rsid w:val="00F704D9"/>
    <w:rsid w:val="00F70A0D"/>
    <w:rsid w:val="00F73A13"/>
    <w:rsid w:val="00F74037"/>
    <w:rsid w:val="00F7455B"/>
    <w:rsid w:val="00F746AC"/>
    <w:rsid w:val="00F74B9D"/>
    <w:rsid w:val="00F75058"/>
    <w:rsid w:val="00F75726"/>
    <w:rsid w:val="00F7660F"/>
    <w:rsid w:val="00F768AD"/>
    <w:rsid w:val="00F76B75"/>
    <w:rsid w:val="00F774EE"/>
    <w:rsid w:val="00F77EB8"/>
    <w:rsid w:val="00F8493A"/>
    <w:rsid w:val="00F85B98"/>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70"/>
    <w:rsid w:val="00FF6C97"/>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styleId="Strong">
    <w:name w:val="Strong"/>
    <w:basedOn w:val="DefaultParagraphFont"/>
    <w:uiPriority w:val="22"/>
    <w:qFormat/>
    <w:rsid w:val="00310EA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465485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35651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702181036/https:/unfccc.int/sites/default/files/resource/%5BFinal%5D%20Philippine%20Biennial%20Transparency%20Report.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3073041/https:/climate.gov.ph/public/ckfinder/userfiles/files/Knowledge/The%20Philippines%27%20NDC%20Implementation%20Plan%20-%20072024.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2181036/https:/unfccc.int/sites/default/files/resource/%5BFinal%5D%20Philippine%20Biennial%20Transparency%20Report.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22673</Words>
  <Characters>129238</Characters>
  <Application>Microsoft Office Word</Application>
  <DocSecurity>0</DocSecurity>
  <Lines>1076</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SyCipLaw_JSBPangilinan</cp:lastModifiedBy>
  <cp:revision>11</cp:revision>
  <cp:lastPrinted>2025-03-21T00:14:00Z</cp:lastPrinted>
  <dcterms:created xsi:type="dcterms:W3CDTF">2025-07-19T06:18:00Z</dcterms:created>
  <dcterms:modified xsi:type="dcterms:W3CDTF">2025-07-20T07:25:00Z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